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B5" w:rsidRDefault="000B2D1E" w:rsidP="00775241">
      <w:pPr>
        <w:snapToGrid w:val="0"/>
        <w:spacing w:line="360" w:lineRule="exact"/>
        <w:ind w:left="600" w:hangingChars="250" w:hanging="60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电动液压</w:t>
      </w:r>
      <w:r>
        <w:rPr>
          <w:rFonts w:ascii="宋体" w:hAnsi="宋体" w:hint="eastAsia"/>
          <w:sz w:val="24"/>
          <w:szCs w:val="24"/>
        </w:rPr>
        <w:t>骨科</w:t>
      </w:r>
      <w:r>
        <w:rPr>
          <w:rFonts w:ascii="宋体" w:hAnsi="宋体" w:hint="eastAsia"/>
          <w:sz w:val="24"/>
          <w:szCs w:val="24"/>
        </w:rPr>
        <w:t>手术床</w:t>
      </w:r>
      <w:r>
        <w:rPr>
          <w:rFonts w:ascii="宋体" w:hAnsi="宋体" w:hint="eastAsia"/>
          <w:sz w:val="24"/>
          <w:szCs w:val="24"/>
        </w:rPr>
        <w:t>技术参数</w:t>
      </w:r>
    </w:p>
    <w:p w:rsidR="000A16B5" w:rsidRDefault="000B2D1E">
      <w:pPr>
        <w:spacing w:line="360" w:lineRule="exact"/>
        <w:ind w:left="480" w:hangingChars="200" w:hanging="480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sz w:val="24"/>
          <w:szCs w:val="24"/>
        </w:rPr>
        <w:t>原装</w:t>
      </w:r>
      <w:r>
        <w:rPr>
          <w:rFonts w:ascii="新宋体" w:eastAsia="新宋体" w:hAnsi="新宋体" w:hint="eastAsia"/>
          <w:color w:val="000000"/>
          <w:sz w:val="24"/>
          <w:szCs w:val="24"/>
        </w:rPr>
        <w:t>进口，电动液压手术床，所有主件，选、零配件均为同一原厂、产品符合相应国际机械、电气标准，具有</w:t>
      </w:r>
      <w:r>
        <w:rPr>
          <w:rFonts w:ascii="新宋体" w:eastAsia="新宋体" w:hAnsi="新宋体" w:hint="eastAsia"/>
          <w:color w:val="000000"/>
          <w:sz w:val="24"/>
          <w:szCs w:val="24"/>
        </w:rPr>
        <w:t>CE</w:t>
      </w:r>
      <w:r>
        <w:rPr>
          <w:rFonts w:ascii="新宋体" w:eastAsia="新宋体" w:hAnsi="新宋体" w:hint="eastAsia"/>
          <w:color w:val="000000"/>
          <w:sz w:val="24"/>
          <w:szCs w:val="24"/>
        </w:rPr>
        <w:t>国际认证。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2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手术床</w:t>
      </w:r>
      <w:r>
        <w:rPr>
          <w:rFonts w:ascii="新宋体" w:eastAsia="新宋体" w:hAnsi="新宋体" w:hint="eastAsia"/>
          <w:color w:val="000000"/>
          <w:sz w:val="24"/>
          <w:szCs w:val="24"/>
        </w:rPr>
        <w:t>具有电动调整手术床升高、降低、头脚倾、左右倾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背板上下</w:t>
      </w:r>
      <w:r>
        <w:rPr>
          <w:rFonts w:ascii="新宋体" w:eastAsia="新宋体" w:hAnsi="新宋体" w:hint="eastAsia"/>
          <w:color w:val="000000"/>
          <w:sz w:val="24"/>
          <w:szCs w:val="24"/>
        </w:rPr>
        <w:t>功能。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3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床身骨架及床身立柱均采用</w:t>
      </w:r>
      <w:r>
        <w:rPr>
          <w:rFonts w:ascii="新宋体" w:eastAsia="新宋体" w:hAnsi="新宋体" w:hint="eastAsia"/>
          <w:color w:val="000000"/>
          <w:sz w:val="24"/>
          <w:szCs w:val="24"/>
        </w:rPr>
        <w:t>SUS304</w:t>
      </w:r>
      <w:r>
        <w:rPr>
          <w:rFonts w:ascii="新宋体" w:eastAsia="新宋体" w:hAnsi="新宋体" w:hint="eastAsia"/>
          <w:color w:val="000000"/>
          <w:sz w:val="24"/>
          <w:szCs w:val="24"/>
        </w:rPr>
        <w:t>＃不锈钢制造，易清洁易擦洗，抗酸碱耐腐蚀，保证耐久不生锈的质量。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4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床台最大承载重量≥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225KG.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5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床面由（头部段、背部段、、臀部段、腿部段）</w:t>
      </w:r>
      <w:r>
        <w:rPr>
          <w:rFonts w:ascii="新宋体" w:eastAsia="新宋体" w:hAnsi="新宋体" w:hint="eastAsia"/>
          <w:color w:val="000000"/>
          <w:sz w:val="24"/>
          <w:szCs w:val="24"/>
        </w:rPr>
        <w:t>4</w:t>
      </w:r>
      <w:r>
        <w:rPr>
          <w:rFonts w:ascii="新宋体" w:eastAsia="新宋体" w:hAnsi="新宋体" w:hint="eastAsia"/>
          <w:color w:val="000000"/>
          <w:sz w:val="24"/>
          <w:szCs w:val="24"/>
        </w:rPr>
        <w:t>段式床身组成，腿部段分左右两段，可拆卸、可下折、可分叉等特点。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6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床台面板具备透光性，每段床面均可透</w:t>
      </w:r>
      <w:r>
        <w:rPr>
          <w:rFonts w:ascii="新宋体" w:eastAsia="新宋体" w:hAnsi="新宋体" w:hint="eastAsia"/>
          <w:color w:val="000000"/>
          <w:sz w:val="24"/>
          <w:szCs w:val="24"/>
        </w:rPr>
        <w:t>X</w:t>
      </w:r>
      <w:r>
        <w:rPr>
          <w:rFonts w:ascii="新宋体" w:eastAsia="新宋体" w:hAnsi="新宋体" w:hint="eastAsia"/>
          <w:color w:val="000000"/>
          <w:sz w:val="24"/>
          <w:szCs w:val="24"/>
        </w:rPr>
        <w:t>光。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7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床台具备双重操作系统，可通过标准手控盒操作，操作简易，有相一致的手术体位图示，可直观快速连续操作各种体位，另应具备手动功能选择旋钮紧急辅助开关作为备用操作。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8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采用相同的电控和油压技术及共通的零组件，保证维修的简易性。</w:t>
      </w:r>
    </w:p>
    <w:p w:rsidR="000A16B5" w:rsidRDefault="000B2D1E">
      <w:pPr>
        <w:spacing w:line="360" w:lineRule="exact"/>
        <w:ind w:left="480" w:hangingChars="200" w:hanging="480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9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床垫具有减压记忆功能，具备有导电、抗菌、防水等特性，且所有材质皆为抗燃材质，要求通过美国加州燃烧法规</w:t>
      </w:r>
      <w:r>
        <w:rPr>
          <w:rFonts w:ascii="新宋体" w:eastAsia="新宋体" w:hAnsi="新宋体" w:hint="eastAsia"/>
          <w:color w:val="000000"/>
          <w:sz w:val="24"/>
          <w:szCs w:val="24"/>
        </w:rPr>
        <w:t>117</w:t>
      </w:r>
      <w:r>
        <w:rPr>
          <w:rFonts w:ascii="新宋体" w:eastAsia="新宋体" w:hAnsi="新宋体" w:hint="eastAsia"/>
          <w:color w:val="000000"/>
          <w:sz w:val="24"/>
          <w:szCs w:val="24"/>
        </w:rPr>
        <w:t>＆</w:t>
      </w:r>
      <w:r>
        <w:rPr>
          <w:rFonts w:ascii="新宋体" w:eastAsia="新宋体" w:hAnsi="新宋体" w:hint="eastAsia"/>
          <w:color w:val="000000"/>
          <w:sz w:val="24"/>
          <w:szCs w:val="24"/>
        </w:rPr>
        <w:t>129</w:t>
      </w:r>
      <w:r>
        <w:rPr>
          <w:rFonts w:ascii="新宋体" w:eastAsia="新宋体" w:hAnsi="新宋体" w:hint="eastAsia"/>
          <w:color w:val="000000"/>
          <w:sz w:val="24"/>
          <w:szCs w:val="24"/>
        </w:rPr>
        <w:t>。</w:t>
      </w:r>
    </w:p>
    <w:p w:rsidR="000A16B5" w:rsidRDefault="000B2D1E">
      <w:pPr>
        <w:spacing w:line="360" w:lineRule="exact"/>
        <w:ind w:left="480" w:hangingChars="200" w:hanging="480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新宋体" w:eastAsia="新宋体" w:hAnsi="新宋体" w:hint="eastAsia"/>
          <w:color w:val="000000"/>
          <w:sz w:val="24"/>
          <w:szCs w:val="24"/>
        </w:rPr>
        <w:t>10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床面具备朝头部端水平移动距离达到</w:t>
      </w:r>
      <w:r>
        <w:rPr>
          <w:rFonts w:ascii="新宋体" w:eastAsia="新宋体" w:hAnsi="新宋体" w:hint="eastAsia"/>
          <w:color w:val="000000"/>
          <w:sz w:val="24"/>
          <w:szCs w:val="24"/>
        </w:rPr>
        <w:t>300mm</w:t>
      </w:r>
      <w:r>
        <w:rPr>
          <w:rFonts w:ascii="新宋体" w:eastAsia="新宋体" w:hAnsi="新宋体" w:hint="eastAsia"/>
          <w:color w:val="000000"/>
          <w:sz w:val="24"/>
          <w:szCs w:val="24"/>
        </w:rPr>
        <w:t>。以方便</w:t>
      </w:r>
      <w:r>
        <w:rPr>
          <w:rFonts w:ascii="新宋体" w:eastAsia="新宋体" w:hAnsi="新宋体" w:hint="eastAsia"/>
          <w:color w:val="000000"/>
          <w:sz w:val="24"/>
          <w:szCs w:val="24"/>
        </w:rPr>
        <w:t>C</w:t>
      </w:r>
      <w:r>
        <w:rPr>
          <w:rFonts w:ascii="新宋体" w:eastAsia="新宋体" w:hAnsi="新宋体" w:hint="eastAsia"/>
          <w:color w:val="000000"/>
          <w:sz w:val="24"/>
          <w:szCs w:val="24"/>
        </w:rPr>
        <w:t>臂机的应用。</w:t>
      </w:r>
    </w:p>
    <w:p w:rsidR="000A16B5" w:rsidRDefault="000B2D1E">
      <w:pPr>
        <w:spacing w:line="360" w:lineRule="exact"/>
        <w:ind w:left="600" w:hangingChars="250" w:hanging="600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新宋体" w:eastAsia="新宋体" w:hAnsi="新宋体" w:hint="eastAsia"/>
          <w:color w:val="000000"/>
          <w:sz w:val="24"/>
          <w:szCs w:val="24"/>
        </w:rPr>
        <w:t>11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具有内置肾桥功能，肾桥上顶高度≥</w:t>
      </w:r>
      <w:r>
        <w:rPr>
          <w:rFonts w:ascii="新宋体" w:eastAsia="新宋体" w:hAnsi="新宋体" w:hint="eastAsia"/>
          <w:color w:val="000000"/>
          <w:sz w:val="24"/>
          <w:szCs w:val="24"/>
        </w:rPr>
        <w:t xml:space="preserve">120mm. </w:t>
      </w:r>
      <w:r>
        <w:rPr>
          <w:rFonts w:ascii="新宋体" w:eastAsia="新宋体" w:hAnsi="新宋体" w:hint="eastAsia"/>
          <w:color w:val="000000"/>
          <w:sz w:val="24"/>
          <w:szCs w:val="24"/>
        </w:rPr>
        <w:t>肾桥采用碳纤材质制造，以保证高强度及透</w:t>
      </w:r>
      <w:r>
        <w:rPr>
          <w:rFonts w:ascii="新宋体" w:eastAsia="新宋体" w:hAnsi="新宋体" w:hint="eastAsia"/>
          <w:color w:val="000000"/>
          <w:sz w:val="24"/>
          <w:szCs w:val="24"/>
        </w:rPr>
        <w:t>X</w:t>
      </w:r>
      <w:r>
        <w:rPr>
          <w:rFonts w:ascii="新宋体" w:eastAsia="新宋体" w:hAnsi="新宋体" w:hint="eastAsia"/>
          <w:color w:val="000000"/>
          <w:sz w:val="24"/>
          <w:szCs w:val="24"/>
        </w:rPr>
        <w:t>光特性。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1</w:t>
      </w:r>
      <w:r>
        <w:rPr>
          <w:rFonts w:ascii="新宋体" w:eastAsia="新宋体" w:hAnsi="新宋体" w:hint="eastAsia"/>
          <w:color w:val="000000"/>
          <w:sz w:val="24"/>
          <w:szCs w:val="24"/>
        </w:rPr>
        <w:t>2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提供交流直流两用电能，配有内置高性能充电电池。充足电情况下可满足</w:t>
      </w:r>
      <w:r>
        <w:rPr>
          <w:rFonts w:ascii="新宋体" w:eastAsia="新宋体" w:hAnsi="新宋体" w:hint="eastAsia"/>
          <w:color w:val="000000"/>
          <w:sz w:val="24"/>
          <w:szCs w:val="24"/>
        </w:rPr>
        <w:t>60-80</w:t>
      </w:r>
      <w:r>
        <w:rPr>
          <w:rFonts w:ascii="新宋体" w:eastAsia="新宋体" w:hAnsi="新宋体" w:hint="eastAsia"/>
          <w:color w:val="000000"/>
          <w:sz w:val="24"/>
          <w:szCs w:val="24"/>
        </w:rPr>
        <w:t>次手术需要。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新宋体" w:eastAsia="新宋体" w:hAnsi="新宋体" w:hint="eastAsia"/>
          <w:color w:val="000000"/>
          <w:sz w:val="24"/>
          <w:szCs w:val="24"/>
        </w:rPr>
        <w:t>1</w:t>
      </w:r>
      <w:r>
        <w:rPr>
          <w:rFonts w:ascii="新宋体" w:eastAsia="新宋体" w:hAnsi="新宋体" w:hint="eastAsia"/>
          <w:color w:val="000000"/>
          <w:sz w:val="24"/>
          <w:szCs w:val="24"/>
        </w:rPr>
        <w:t>3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台面调整范围：</w:t>
      </w:r>
      <w:r>
        <w:rPr>
          <w:rFonts w:ascii="宋体" w:hAnsi="宋体" w:hint="eastAsia"/>
          <w:sz w:val="24"/>
          <w:szCs w:val="24"/>
        </w:rPr>
        <w:t>最</w:t>
      </w:r>
      <w:r>
        <w:rPr>
          <w:rFonts w:ascii="宋体" w:hAnsi="宋体" w:cs="宋体" w:hint="eastAsia"/>
          <w:sz w:val="24"/>
          <w:szCs w:val="24"/>
        </w:rPr>
        <w:t>低≦</w:t>
      </w:r>
      <w:r>
        <w:rPr>
          <w:rFonts w:ascii="宋体" w:hAnsi="宋体" w:cs="宋体" w:hint="eastAsia"/>
          <w:sz w:val="24"/>
          <w:szCs w:val="24"/>
        </w:rPr>
        <w:t>68</w:t>
      </w:r>
      <w:r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最高</w:t>
      </w:r>
      <w:r>
        <w:rPr>
          <w:rFonts w:ascii="宋体" w:hAnsi="宋体" w:cs="宋体" w:hint="eastAsia"/>
          <w:bCs/>
          <w:sz w:val="24"/>
          <w:szCs w:val="24"/>
        </w:rPr>
        <w:t>≥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 xml:space="preserve">0mm 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新宋体" w:eastAsia="新宋体" w:hAnsi="新宋体" w:hint="eastAsia"/>
          <w:color w:val="000000"/>
          <w:sz w:val="24"/>
          <w:szCs w:val="24"/>
        </w:rPr>
        <w:t>升降行程≥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440mm</w:t>
      </w:r>
      <w:r>
        <w:rPr>
          <w:rFonts w:ascii="新宋体" w:eastAsia="新宋体" w:hAnsi="新宋体" w:hint="eastAsia"/>
          <w:color w:val="000000"/>
          <w:sz w:val="24"/>
          <w:szCs w:val="24"/>
        </w:rPr>
        <w:t>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14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、台面</w:t>
      </w:r>
      <w:r>
        <w:rPr>
          <w:rFonts w:ascii="新宋体" w:eastAsia="新宋体" w:hAnsi="新宋体" w:hint="eastAsia"/>
          <w:color w:val="000000"/>
          <w:sz w:val="24"/>
          <w:szCs w:val="24"/>
        </w:rPr>
        <w:t>前倾</w:t>
      </w:r>
      <w:r>
        <w:rPr>
          <w:rFonts w:ascii="新宋体" w:eastAsia="新宋体" w:hAnsi="新宋体" w:hint="eastAsia"/>
          <w:color w:val="000000"/>
          <w:sz w:val="24"/>
          <w:szCs w:val="24"/>
        </w:rPr>
        <w:t>/</w:t>
      </w:r>
      <w:r>
        <w:rPr>
          <w:rFonts w:ascii="新宋体" w:eastAsia="新宋体" w:hAnsi="新宋体" w:hint="eastAsia"/>
          <w:color w:val="000000"/>
          <w:sz w:val="24"/>
          <w:szCs w:val="24"/>
        </w:rPr>
        <w:t>后倾</w:t>
      </w:r>
      <w:r>
        <w:rPr>
          <w:rFonts w:ascii="宋体" w:hAnsi="宋体" w:cs="宋体" w:hint="eastAsia"/>
          <w:bCs/>
          <w:sz w:val="24"/>
          <w:szCs w:val="24"/>
        </w:rPr>
        <w:t>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30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/30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15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横转</w:t>
      </w:r>
      <w:r>
        <w:rPr>
          <w:rFonts w:ascii="宋体" w:hAnsi="宋体" w:cs="宋体" w:hint="eastAsia"/>
          <w:bCs/>
          <w:sz w:val="24"/>
          <w:szCs w:val="24"/>
        </w:rPr>
        <w:t>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20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/20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,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16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背部段（上</w:t>
      </w:r>
      <w:r>
        <w:rPr>
          <w:rFonts w:ascii="新宋体" w:eastAsia="新宋体" w:hAnsi="新宋体" w:hint="eastAsia"/>
          <w:color w:val="000000"/>
          <w:sz w:val="24"/>
          <w:szCs w:val="24"/>
        </w:rPr>
        <w:t>/</w:t>
      </w:r>
      <w:r>
        <w:rPr>
          <w:rFonts w:ascii="新宋体" w:eastAsia="新宋体" w:hAnsi="新宋体" w:hint="eastAsia"/>
          <w:color w:val="000000"/>
          <w:sz w:val="24"/>
          <w:szCs w:val="24"/>
        </w:rPr>
        <w:t>下）</w:t>
      </w:r>
      <w:r>
        <w:rPr>
          <w:rFonts w:ascii="宋体" w:hAnsi="宋体" w:cs="宋体" w:hint="eastAsia"/>
          <w:bCs/>
          <w:sz w:val="24"/>
          <w:szCs w:val="24"/>
        </w:rPr>
        <w:t>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80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/50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17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腿部段（上</w:t>
      </w:r>
      <w:r>
        <w:rPr>
          <w:rFonts w:ascii="新宋体" w:eastAsia="新宋体" w:hAnsi="新宋体" w:hint="eastAsia"/>
          <w:color w:val="000000"/>
          <w:sz w:val="24"/>
          <w:szCs w:val="24"/>
        </w:rPr>
        <w:t>/</w:t>
      </w:r>
      <w:r>
        <w:rPr>
          <w:rFonts w:ascii="新宋体" w:eastAsia="新宋体" w:hAnsi="新宋体" w:hint="eastAsia"/>
          <w:color w:val="000000"/>
          <w:sz w:val="24"/>
          <w:szCs w:val="24"/>
        </w:rPr>
        <w:t>下</w:t>
      </w:r>
      <w:r>
        <w:rPr>
          <w:rFonts w:ascii="新宋体" w:eastAsia="新宋体" w:hAnsi="新宋体" w:hint="eastAsia"/>
          <w:color w:val="000000"/>
          <w:sz w:val="24"/>
          <w:szCs w:val="24"/>
        </w:rPr>
        <w:t>/</w:t>
      </w:r>
      <w:r>
        <w:rPr>
          <w:rFonts w:ascii="新宋体" w:eastAsia="新宋体" w:hAnsi="新宋体" w:hint="eastAsia"/>
          <w:color w:val="000000"/>
          <w:sz w:val="24"/>
          <w:szCs w:val="24"/>
        </w:rPr>
        <w:t>张开）</w:t>
      </w:r>
      <w:r>
        <w:rPr>
          <w:rFonts w:ascii="宋体" w:hAnsi="宋体" w:cs="宋体" w:hint="eastAsia"/>
          <w:bCs/>
          <w:sz w:val="24"/>
          <w:szCs w:val="24"/>
        </w:rPr>
        <w:t>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20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/90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/180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,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18</w:t>
      </w:r>
      <w:r>
        <w:rPr>
          <w:rFonts w:ascii="新宋体" w:eastAsia="新宋体" w:hAnsi="新宋体" w:hint="eastAsia"/>
          <w:color w:val="000000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头部段（上</w:t>
      </w:r>
      <w:r>
        <w:rPr>
          <w:rFonts w:ascii="新宋体" w:eastAsia="新宋体" w:hAnsi="新宋体" w:hint="eastAsia"/>
          <w:color w:val="000000"/>
          <w:sz w:val="24"/>
          <w:szCs w:val="24"/>
        </w:rPr>
        <w:t>/</w:t>
      </w:r>
      <w:r>
        <w:rPr>
          <w:rFonts w:ascii="新宋体" w:eastAsia="新宋体" w:hAnsi="新宋体" w:hint="eastAsia"/>
          <w:color w:val="000000"/>
          <w:sz w:val="24"/>
          <w:szCs w:val="24"/>
        </w:rPr>
        <w:t>下）</w:t>
      </w:r>
      <w:r>
        <w:rPr>
          <w:rFonts w:ascii="宋体" w:hAnsi="宋体" w:cs="宋体" w:hint="eastAsia"/>
          <w:bCs/>
          <w:sz w:val="24"/>
          <w:szCs w:val="24"/>
        </w:rPr>
        <w:t>≥</w:t>
      </w:r>
      <w:r>
        <w:rPr>
          <w:rFonts w:ascii="新宋体" w:eastAsia="新宋体" w:hAnsi="新宋体" w:hint="eastAsia"/>
          <w:color w:val="000000"/>
          <w:sz w:val="24"/>
          <w:szCs w:val="24"/>
        </w:rPr>
        <w:t>60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</w:t>
      </w:r>
      <w:r>
        <w:rPr>
          <w:rFonts w:ascii="新宋体" w:eastAsia="新宋体" w:hAnsi="新宋体" w:hint="eastAsia"/>
          <w:color w:val="000000"/>
          <w:sz w:val="24"/>
          <w:szCs w:val="24"/>
        </w:rPr>
        <w:t>/90</w:t>
      </w:r>
      <w:r>
        <w:rPr>
          <w:rFonts w:ascii="新宋体" w:eastAsia="新宋体" w:hAnsi="新宋体" w:hint="eastAsia"/>
          <w:color w:val="000000"/>
          <w:sz w:val="24"/>
          <w:szCs w:val="24"/>
        </w:rPr>
        <w:t>°。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hint="eastAsia"/>
          <w:sz w:val="24"/>
          <w:szCs w:val="24"/>
        </w:rPr>
        <w:t>19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具备一键复位功能。</w:t>
      </w:r>
    </w:p>
    <w:p w:rsidR="000A16B5" w:rsidRDefault="000B2D1E">
      <w:pPr>
        <w:spacing w:line="360" w:lineRule="exact"/>
        <w:rPr>
          <w:rFonts w:ascii="新宋体" w:eastAsia="新宋体" w:hAnsi="新宋体"/>
          <w:color w:val="000000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20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人体工学底座设计，提供手术团队绝佳的脚部空间，以减少冗长手术带来的疲劳感。</w:t>
      </w:r>
    </w:p>
    <w:p w:rsidR="000A16B5" w:rsidRDefault="000B2D1E">
      <w:pPr>
        <w:spacing w:line="36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color w:val="000000"/>
          <w:sz w:val="24"/>
          <w:szCs w:val="24"/>
        </w:rPr>
        <w:t>21</w:t>
      </w:r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color w:val="000000"/>
          <w:sz w:val="24"/>
          <w:szCs w:val="24"/>
        </w:rPr>
        <w:t>电动油压刹车</w:t>
      </w:r>
      <w:r>
        <w:rPr>
          <w:rFonts w:ascii="新宋体" w:eastAsia="新宋体" w:hAnsi="新宋体" w:hint="eastAsia"/>
          <w:sz w:val="24"/>
          <w:szCs w:val="24"/>
        </w:rPr>
        <w:t>系统，可轻易将床台固定于任何平面或倾斜角度小于</w:t>
      </w:r>
      <w:r>
        <w:rPr>
          <w:rFonts w:ascii="新宋体" w:eastAsia="新宋体" w:hAnsi="新宋体" w:hint="eastAsia"/>
          <w:sz w:val="24"/>
          <w:szCs w:val="24"/>
        </w:rPr>
        <w:t>10</w:t>
      </w:r>
      <w:r>
        <w:rPr>
          <w:rFonts w:ascii="新宋体" w:eastAsia="新宋体" w:hAnsi="新宋体" w:hint="eastAsia"/>
          <w:sz w:val="24"/>
          <w:szCs w:val="24"/>
        </w:rPr>
        <w:t>度的斜面上。</w:t>
      </w:r>
    </w:p>
    <w:p w:rsidR="000A16B5" w:rsidRDefault="000B2D1E">
      <w:pPr>
        <w:spacing w:line="36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22</w:t>
      </w:r>
      <w:r>
        <w:rPr>
          <w:rFonts w:ascii="新宋体" w:eastAsia="新宋体" w:hAnsi="新宋体" w:hint="eastAsia"/>
          <w:sz w:val="24"/>
          <w:szCs w:val="24"/>
        </w:rPr>
        <w:t>、底座采用高强度</w:t>
      </w:r>
      <w:r>
        <w:rPr>
          <w:rFonts w:ascii="新宋体" w:eastAsia="新宋体" w:hAnsi="新宋体" w:hint="eastAsia"/>
          <w:sz w:val="24"/>
          <w:szCs w:val="24"/>
        </w:rPr>
        <w:t>ABS</w:t>
      </w:r>
      <w:r>
        <w:rPr>
          <w:rFonts w:ascii="新宋体" w:eastAsia="新宋体" w:hAnsi="新宋体" w:hint="eastAsia"/>
          <w:sz w:val="24"/>
          <w:szCs w:val="24"/>
        </w:rPr>
        <w:t>工程塑料制作，多层渗透工艺，抗撞击，耐酸碱，抗腐蚀，易清洁。</w:t>
      </w:r>
    </w:p>
    <w:p w:rsidR="000A16B5" w:rsidRDefault="000B2D1E">
      <w:pPr>
        <w:spacing w:line="360" w:lineRule="exact"/>
        <w:rPr>
          <w:rFonts w:ascii="新宋体" w:eastAsia="新宋体" w:hAnsi="新宋体"/>
          <w:sz w:val="24"/>
          <w:szCs w:val="24"/>
        </w:rPr>
      </w:pPr>
      <w:r>
        <w:rPr>
          <w:rFonts w:ascii="新宋体" w:eastAsia="新宋体" w:hAnsi="新宋体" w:hint="eastAsia"/>
          <w:sz w:val="24"/>
          <w:szCs w:val="24"/>
        </w:rPr>
        <w:t>23</w:t>
      </w:r>
      <w:bookmarkStart w:id="0" w:name="_GoBack"/>
      <w:bookmarkEnd w:id="0"/>
      <w:r>
        <w:rPr>
          <w:rFonts w:ascii="新宋体" w:eastAsia="新宋体" w:hAnsi="新宋体" w:hint="eastAsia"/>
          <w:sz w:val="24"/>
          <w:szCs w:val="24"/>
        </w:rPr>
        <w:t>、</w:t>
      </w:r>
      <w:r>
        <w:rPr>
          <w:rFonts w:ascii="新宋体" w:eastAsia="新宋体" w:hAnsi="新宋体" w:hint="eastAsia"/>
          <w:sz w:val="24"/>
          <w:szCs w:val="24"/>
        </w:rPr>
        <w:t>每台标准</w:t>
      </w:r>
      <w:r>
        <w:rPr>
          <w:rFonts w:ascii="新宋体" w:eastAsia="新宋体" w:hAnsi="新宋体" w:hint="eastAsia"/>
          <w:sz w:val="24"/>
          <w:szCs w:val="24"/>
        </w:rPr>
        <w:t>配置</w:t>
      </w:r>
      <w:r>
        <w:rPr>
          <w:rFonts w:ascii="新宋体" w:eastAsia="新宋体" w:hAnsi="新宋体" w:hint="eastAsia"/>
          <w:sz w:val="24"/>
          <w:szCs w:val="24"/>
        </w:rPr>
        <w:t>:</w:t>
      </w:r>
    </w:p>
    <w:p w:rsidR="000A16B5" w:rsidRDefault="000B2D1E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、头板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、手架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、脚板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、记忆床垫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套</w:t>
      </w: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麻醉</w:t>
      </w:r>
      <w:r>
        <w:rPr>
          <w:rFonts w:ascii="宋体" w:hAnsi="宋体" w:hint="eastAsia"/>
          <w:sz w:val="24"/>
          <w:szCs w:val="24"/>
        </w:rPr>
        <w:t>幕帘架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套</w:t>
      </w:r>
      <w:r>
        <w:rPr>
          <w:rFonts w:ascii="宋体" w:hAnsi="宋体" w:hint="eastAsia"/>
          <w:sz w:val="24"/>
          <w:szCs w:val="24"/>
        </w:rPr>
        <w:t xml:space="preserve">   6</w:t>
      </w:r>
      <w:r>
        <w:rPr>
          <w:rFonts w:ascii="宋体" w:hAnsi="宋体" w:hint="eastAsia"/>
          <w:sz w:val="24"/>
          <w:szCs w:val="24"/>
        </w:rPr>
        <w:t>、手控器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 xml:space="preserve">  7</w:t>
      </w:r>
      <w:r>
        <w:rPr>
          <w:rFonts w:ascii="宋体" w:hAnsi="宋体" w:hint="eastAsia"/>
          <w:sz w:val="24"/>
          <w:szCs w:val="24"/>
        </w:rPr>
        <w:t>、肩部手术架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套</w:t>
      </w:r>
      <w:r>
        <w:rPr>
          <w:rFonts w:ascii="宋体" w:hAnsi="宋体" w:hint="eastAsia"/>
          <w:sz w:val="24"/>
          <w:szCs w:val="24"/>
        </w:rPr>
        <w:t xml:space="preserve"> </w:t>
      </w:r>
    </w:p>
    <w:p w:rsidR="000A16B5" w:rsidRDefault="000B2D1E"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、悬空手架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套</w:t>
      </w:r>
      <w:r>
        <w:rPr>
          <w:rFonts w:ascii="宋体" w:hAnsi="宋体" w:hint="eastAsia"/>
          <w:sz w:val="24"/>
          <w:szCs w:val="24"/>
        </w:rPr>
        <w:t xml:space="preserve">      9</w:t>
      </w:r>
      <w:r>
        <w:rPr>
          <w:rFonts w:ascii="宋体" w:hAnsi="宋体" w:hint="eastAsia"/>
          <w:sz w:val="24"/>
          <w:szCs w:val="24"/>
        </w:rPr>
        <w:t>、腰托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对</w:t>
      </w:r>
      <w:r>
        <w:rPr>
          <w:rFonts w:ascii="宋体" w:hAnsi="宋体" w:hint="eastAsia"/>
          <w:sz w:val="24"/>
          <w:szCs w:val="24"/>
        </w:rPr>
        <w:t xml:space="preserve">    10</w:t>
      </w:r>
      <w:r>
        <w:rPr>
          <w:rFonts w:ascii="宋体" w:hAnsi="宋体" w:hint="eastAsia"/>
          <w:sz w:val="24"/>
          <w:szCs w:val="24"/>
        </w:rPr>
        <w:t>、束身带</w:t>
      </w:r>
      <w:r>
        <w:rPr>
          <w:rFonts w:ascii="新宋体" w:eastAsia="新宋体" w:hAnsi="新宋体" w:cs="新宋体" w:hint="eastAsia"/>
          <w:bCs/>
          <w:sz w:val="24"/>
          <w:szCs w:val="24"/>
        </w:rPr>
        <w:t>……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条</w:t>
      </w:r>
    </w:p>
    <w:p w:rsidR="000A16B5" w:rsidRDefault="000A16B5"/>
    <w:sectPr w:rsidR="000A16B5" w:rsidSect="000A1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D1E" w:rsidRDefault="000B2D1E" w:rsidP="00775241">
      <w:r>
        <w:separator/>
      </w:r>
    </w:p>
  </w:endnote>
  <w:endnote w:type="continuationSeparator" w:id="1">
    <w:p w:rsidR="000B2D1E" w:rsidRDefault="000B2D1E" w:rsidP="00775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1" w:rsidRDefault="007752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1" w:rsidRDefault="007752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1" w:rsidRDefault="007752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D1E" w:rsidRDefault="000B2D1E" w:rsidP="00775241">
      <w:r>
        <w:separator/>
      </w:r>
    </w:p>
  </w:footnote>
  <w:footnote w:type="continuationSeparator" w:id="1">
    <w:p w:rsidR="000B2D1E" w:rsidRDefault="000B2D1E" w:rsidP="007752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1" w:rsidRDefault="007752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1" w:rsidRDefault="00775241" w:rsidP="007752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241" w:rsidRDefault="007752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E45287"/>
    <w:rsid w:val="000A16B5"/>
    <w:rsid w:val="000B2D1E"/>
    <w:rsid w:val="00775241"/>
    <w:rsid w:val="1DE45287"/>
    <w:rsid w:val="38890F41"/>
    <w:rsid w:val="431D6AEC"/>
    <w:rsid w:val="4E847A96"/>
    <w:rsid w:val="681A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6B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75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75241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775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7524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长原·顔格（美迪兰-灯床塔）</dc:creator>
  <cp:lastModifiedBy>刘道龙</cp:lastModifiedBy>
  <cp:revision>2</cp:revision>
  <dcterms:created xsi:type="dcterms:W3CDTF">2019-11-22T08:21:00Z</dcterms:created>
  <dcterms:modified xsi:type="dcterms:W3CDTF">2019-11-22T08:21:00Z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