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323B43"/>
    <w:p w:rsidR="00673A10" w:rsidRDefault="00673A10" w:rsidP="00323B43">
      <w:pPr>
        <w:rPr>
          <w:b/>
          <w:w w:val="100"/>
          <w:sz w:val="32"/>
          <w:szCs w:val="32"/>
        </w:rPr>
      </w:pPr>
      <w:r>
        <w:rPr>
          <w:rFonts w:hint="eastAsia"/>
          <w:b/>
          <w:w w:val="100"/>
          <w:sz w:val="32"/>
          <w:szCs w:val="32"/>
        </w:rPr>
        <w:t>我院新院建设已经进入收尾阶段，目前还有警务室及安全办、妇科海扶中心、后勤保障中心等科室需要接入大楼的弱电</w:t>
      </w:r>
      <w:r w:rsidR="00C70F21">
        <w:rPr>
          <w:rFonts w:hint="eastAsia"/>
          <w:b/>
          <w:w w:val="100"/>
          <w:sz w:val="32"/>
          <w:szCs w:val="32"/>
        </w:rPr>
        <w:t>系统，</w:t>
      </w:r>
      <w:r w:rsidR="00575412">
        <w:rPr>
          <w:rFonts w:hint="eastAsia"/>
          <w:b/>
          <w:w w:val="100"/>
          <w:sz w:val="32"/>
          <w:szCs w:val="32"/>
        </w:rPr>
        <w:t>详情见预算清单</w:t>
      </w:r>
      <w:r w:rsidR="008E7999">
        <w:rPr>
          <w:rFonts w:hint="eastAsia"/>
          <w:b/>
          <w:w w:val="100"/>
          <w:sz w:val="32"/>
          <w:szCs w:val="32"/>
        </w:rPr>
        <w:t>。</w:t>
      </w:r>
    </w:p>
    <w:p w:rsidR="0078737A" w:rsidRPr="0078737A" w:rsidRDefault="0078737A" w:rsidP="00323B43">
      <w:pPr>
        <w:rPr>
          <w:b/>
          <w:w w:val="100"/>
          <w:sz w:val="32"/>
          <w:szCs w:val="32"/>
        </w:rPr>
      </w:pPr>
      <w:r w:rsidRPr="0078737A">
        <w:rPr>
          <w:rFonts w:hint="eastAsia"/>
          <w:b/>
          <w:w w:val="100"/>
          <w:sz w:val="32"/>
          <w:szCs w:val="32"/>
        </w:rPr>
        <w:t>浏阳市人民医院自建项目弱电补充工程预算清单</w:t>
      </w:r>
    </w:p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78737A" w:rsidRPr="00911530" w:rsidTr="0078737A">
        <w:tc>
          <w:tcPr>
            <w:tcW w:w="959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序号</w:t>
            </w:r>
          </w:p>
        </w:tc>
        <w:tc>
          <w:tcPr>
            <w:tcW w:w="330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科室名称</w:t>
            </w: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预算金额</w:t>
            </w: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备注</w:t>
            </w:r>
          </w:p>
        </w:tc>
      </w:tr>
      <w:tr w:rsidR="0078737A" w:rsidRPr="00911530" w:rsidTr="0078737A">
        <w:tc>
          <w:tcPr>
            <w:tcW w:w="959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4"/>
                <w:szCs w:val="24"/>
              </w:rPr>
              <w:t>警务室及安全办</w:t>
            </w: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737A" w:rsidRPr="00911530" w:rsidTr="0078737A">
        <w:tc>
          <w:tcPr>
            <w:tcW w:w="959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4"/>
                <w:szCs w:val="24"/>
              </w:rPr>
              <w:t>妇科海扶中心</w:t>
            </w: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737A" w:rsidRPr="00911530" w:rsidTr="0078737A">
        <w:tc>
          <w:tcPr>
            <w:tcW w:w="959" w:type="dxa"/>
          </w:tcPr>
          <w:p w:rsidR="0078737A" w:rsidRPr="00911530" w:rsidRDefault="00911530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78737A" w:rsidRPr="00911530" w:rsidRDefault="00BC57C2" w:rsidP="0078737A">
            <w:pPr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4"/>
                <w:szCs w:val="24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4"/>
                <w:szCs w:val="24"/>
              </w:rPr>
              <w:t>后勤保障中心</w:t>
            </w: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 w:cs="宋体"/>
                <w:b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737A" w:rsidRPr="00911530" w:rsidTr="0078737A">
        <w:tc>
          <w:tcPr>
            <w:tcW w:w="959" w:type="dxa"/>
          </w:tcPr>
          <w:p w:rsidR="0078737A" w:rsidRPr="00911530" w:rsidRDefault="00911530" w:rsidP="0078737A">
            <w:pPr>
              <w:jc w:val="center"/>
              <w:rPr>
                <w:rFonts w:ascii="宋体" w:hAnsi="宋体"/>
                <w:b/>
                <w:w w:val="100"/>
                <w:sz w:val="24"/>
                <w:szCs w:val="24"/>
              </w:rPr>
            </w:pPr>
            <w:r w:rsidRPr="00911530">
              <w:rPr>
                <w:rFonts w:ascii="宋体" w:hAnsi="宋体" w:hint="eastAsia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78737A" w:rsidRPr="00911530" w:rsidRDefault="0078737A" w:rsidP="0078737A">
            <w:pPr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4"/>
                <w:szCs w:val="24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4"/>
                <w:szCs w:val="24"/>
              </w:rPr>
              <w:t>合计</w:t>
            </w:r>
          </w:p>
        </w:tc>
        <w:tc>
          <w:tcPr>
            <w:tcW w:w="2131" w:type="dxa"/>
          </w:tcPr>
          <w:p w:rsidR="0078737A" w:rsidRPr="00911530" w:rsidRDefault="0078737A" w:rsidP="00BC57C2">
            <w:pPr>
              <w:jc w:val="center"/>
              <w:rPr>
                <w:rFonts w:ascii="宋体" w:hAnsi="宋体" w:cs="宋体"/>
                <w:b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8737A" w:rsidRPr="00911530" w:rsidRDefault="0078737A" w:rsidP="007873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8737A" w:rsidRDefault="0078737A" w:rsidP="008E7999">
      <w:pPr>
        <w:adjustRightInd/>
        <w:snapToGrid/>
        <w:rPr>
          <w:w w:val="1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428"/>
        <w:gridCol w:w="2267"/>
        <w:gridCol w:w="852"/>
        <w:gridCol w:w="711"/>
        <w:gridCol w:w="992"/>
        <w:gridCol w:w="849"/>
        <w:gridCol w:w="1041"/>
      </w:tblGrid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序号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货物名称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品牌及型号规格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数量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单位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单价（元）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金额（元）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备注</w:t>
            </w:r>
          </w:p>
        </w:tc>
      </w:tr>
      <w:tr w:rsidR="00911530" w:rsidRPr="00911530" w:rsidTr="00911530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警务室及安全办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报警监控软件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霍尼韦尔、ET-ALARM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套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网络模块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霍尼韦尔、IP-2000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智能网交换机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华为、S5720S-28P-LI-AC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内网交换机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华为、S5720S-28P-LI-AC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外网交换机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华为、S5720S-28P-LI-AC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光模块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华为、单模千兆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语音网关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威普4路（含授权）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监控显示电视机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创维、55寸（含支架）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机柜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12U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光缆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长飞、12芯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260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终端盒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12芯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耦合器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LC-LC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尾纤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LC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跳纤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LC-LC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电源线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联宜、RVV2*1.0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140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PVC线槽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140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网线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天诚、CAT－6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5台监控、2个智能网点、4个ND、4个WD、2个TP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lastRenderedPageBreak/>
              <w:t>光纤熔接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芯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双口信息插座（含六类非屏蔽模块）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天诚、双口六类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套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单口信息插座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天诚、单口六类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套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安装辅材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安装施工费用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小计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税金</w:t>
            </w:r>
          </w:p>
        </w:tc>
        <w:tc>
          <w:tcPr>
            <w:tcW w:w="2829" w:type="pct"/>
            <w:gridSpan w:val="4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合计</w:t>
            </w:r>
          </w:p>
        </w:tc>
        <w:tc>
          <w:tcPr>
            <w:tcW w:w="2829" w:type="pct"/>
            <w:gridSpan w:val="4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妇科海扶中心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网线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天诚、CAT－6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1090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2.4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2616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3台监控、10个ND、1个WD、3个TP、1个无线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广播线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联宜、RVV2*1.5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180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4个广播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电源线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联宜、RVV2*1.0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读头信号线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联宜、RVVP8*1.0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锁信号线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联宜、RVVP8*1.0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开门信号线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联宜、RVVP8*1.0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双口信息插座（含六类非屏蔽模块）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天诚、双口六类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套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单口信息插座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天诚、单口六类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套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安装辅材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安装工资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项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小计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税金</w:t>
            </w:r>
          </w:p>
        </w:tc>
        <w:tc>
          <w:tcPr>
            <w:tcW w:w="2247" w:type="pct"/>
            <w:gridSpan w:val="3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6%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合计</w:t>
            </w:r>
          </w:p>
        </w:tc>
        <w:tc>
          <w:tcPr>
            <w:tcW w:w="2247" w:type="pct"/>
            <w:gridSpan w:val="3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911530" w:rsidRPr="00911530" w:rsidTr="00911530"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后勤保障中心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六类非屏蔽网线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天诚、CAT－6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2600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12芯光纤</w:t>
            </w:r>
          </w:p>
        </w:tc>
        <w:tc>
          <w:tcPr>
            <w:tcW w:w="1330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长飞、12芯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138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铜轴电缆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联宜、75—7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138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广播线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联宜、RVV2*1.5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156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有线电视线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联宜、75－5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双口信息插座（含六类非屏蔽模块）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天诚、FP－21－2－G+KJ－12－6*2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光纤终端盒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国产、12芯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光纤尾纤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烽火、LC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根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跳纤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烽火、LC-LC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根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耦合器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烽火、LC-LC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光纤熔接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芯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75－7接头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万隆、75－7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分配器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万隆、10分配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有线电视面板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万隆、高清数字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放大器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万隆、干线型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光纤收发器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火焰、智能20KM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单口信息插座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天诚、FP－21－1－G+KJ－12－6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12U网络机柜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12U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PVC线槽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#25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米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明装底盒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86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交换机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华为S5720－LI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光模块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华为单模千兆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个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交换机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华为、5口POE1000兆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交换机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华为、8口1000兆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8E7999">
            <w:pPr>
              <w:adjustRightInd/>
              <w:snapToGrid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监控用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水晶头等零星辅材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批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安装调试费用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项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小计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>税金</w:t>
            </w:r>
          </w:p>
        </w:tc>
        <w:tc>
          <w:tcPr>
            <w:tcW w:w="2829" w:type="pct"/>
            <w:gridSpan w:val="4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  <w:tr w:rsidR="00911530" w:rsidRPr="00911530" w:rsidTr="00911530">
        <w:tc>
          <w:tcPr>
            <w:tcW w:w="224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合计</w:t>
            </w:r>
          </w:p>
        </w:tc>
        <w:tc>
          <w:tcPr>
            <w:tcW w:w="2829" w:type="pct"/>
            <w:gridSpan w:val="4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11530" w:rsidRPr="00911530" w:rsidRDefault="00911530" w:rsidP="00911530">
            <w:pPr>
              <w:adjustRightInd/>
              <w:snapToGrid/>
              <w:jc w:val="center"/>
              <w:rPr>
                <w:rFonts w:ascii="宋体" w:hAnsi="宋体" w:cs="宋体"/>
                <w:b/>
                <w:bCs/>
                <w:color w:val="000000"/>
                <w:spacing w:val="0"/>
                <w:w w:val="100"/>
                <w:sz w:val="20"/>
                <w:szCs w:val="20"/>
              </w:rPr>
            </w:pPr>
            <w:r w:rsidRPr="00911530">
              <w:rPr>
                <w:rFonts w:ascii="宋体" w:hAnsi="宋体" w:cs="宋体" w:hint="eastAsia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 xml:space="preserve">　</w:t>
            </w:r>
          </w:p>
        </w:tc>
      </w:tr>
    </w:tbl>
    <w:p w:rsidR="00911530" w:rsidRPr="0078737A" w:rsidRDefault="00911530" w:rsidP="00323B43">
      <w:pPr>
        <w:rPr>
          <w:w w:val="100"/>
          <w:sz w:val="28"/>
          <w:szCs w:val="28"/>
        </w:rPr>
      </w:pPr>
    </w:p>
    <w:sectPr w:rsidR="00911530" w:rsidRPr="0078737A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45" w:rsidRDefault="00533745" w:rsidP="00BC57C2">
      <w:r>
        <w:separator/>
      </w:r>
    </w:p>
  </w:endnote>
  <w:endnote w:type="continuationSeparator" w:id="1">
    <w:p w:rsidR="00533745" w:rsidRDefault="00533745" w:rsidP="00BC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45" w:rsidRDefault="00533745" w:rsidP="00BC57C2">
      <w:r>
        <w:separator/>
      </w:r>
    </w:p>
  </w:footnote>
  <w:footnote w:type="continuationSeparator" w:id="1">
    <w:p w:rsidR="00533745" w:rsidRDefault="00533745" w:rsidP="00BC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 w:rsidP="008E799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99" w:rsidRDefault="008E79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737A"/>
    <w:rsid w:val="000904E4"/>
    <w:rsid w:val="00323B43"/>
    <w:rsid w:val="003D37D8"/>
    <w:rsid w:val="004358AB"/>
    <w:rsid w:val="00485FCE"/>
    <w:rsid w:val="004B4A9B"/>
    <w:rsid w:val="005061D2"/>
    <w:rsid w:val="00533745"/>
    <w:rsid w:val="00575412"/>
    <w:rsid w:val="00585746"/>
    <w:rsid w:val="005B23CD"/>
    <w:rsid w:val="005C0187"/>
    <w:rsid w:val="00673A10"/>
    <w:rsid w:val="0078737A"/>
    <w:rsid w:val="008B7726"/>
    <w:rsid w:val="008E7999"/>
    <w:rsid w:val="00911530"/>
    <w:rsid w:val="00BC57C2"/>
    <w:rsid w:val="00C12F4A"/>
    <w:rsid w:val="00C70F21"/>
    <w:rsid w:val="00D709C5"/>
    <w:rsid w:val="00EF1F53"/>
    <w:rsid w:val="00E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pacing w:val="50"/>
        <w:w w:val="21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7A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57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7C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7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7C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pacing w:val="50"/>
        <w:w w:val="21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7A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57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7C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7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7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宋远超</cp:lastModifiedBy>
  <cp:revision>3</cp:revision>
  <dcterms:created xsi:type="dcterms:W3CDTF">2020-03-03T00:54:00Z</dcterms:created>
  <dcterms:modified xsi:type="dcterms:W3CDTF">2020-03-09T00:18:00Z</dcterms:modified>
</cp:coreProperties>
</file>