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01" w:rsidRDefault="00657601" w:rsidP="00F10698">
      <w:pPr>
        <w:spacing w:line="420" w:lineRule="exact"/>
        <w:ind w:firstLineChars="202" w:firstLine="566"/>
        <w:rPr>
          <w:rFonts w:eastAsia="仿宋_GB2312"/>
          <w:sz w:val="28"/>
        </w:rPr>
      </w:pPr>
    </w:p>
    <w:p w:rsidR="00F10698" w:rsidRPr="00657601" w:rsidRDefault="00F10698" w:rsidP="00F10698">
      <w:pPr>
        <w:spacing w:line="420" w:lineRule="exact"/>
        <w:ind w:firstLineChars="202" w:firstLine="566"/>
        <w:rPr>
          <w:rFonts w:eastAsia="仿宋_GB2312"/>
          <w:b/>
          <w:sz w:val="44"/>
          <w:szCs w:val="36"/>
        </w:rPr>
      </w:pPr>
      <w:r>
        <w:rPr>
          <w:rFonts w:eastAsia="仿宋_GB2312" w:hint="eastAsia"/>
          <w:sz w:val="28"/>
        </w:rPr>
        <w:t xml:space="preserve">             </w:t>
      </w:r>
      <w:r w:rsidRPr="00657601">
        <w:rPr>
          <w:rFonts w:eastAsia="仿宋_GB2312" w:hint="eastAsia"/>
          <w:b/>
          <w:sz w:val="44"/>
          <w:szCs w:val="36"/>
        </w:rPr>
        <w:t>电脑外设及维修服务招标</w:t>
      </w:r>
    </w:p>
    <w:p w:rsidR="00657601" w:rsidRPr="00116341" w:rsidRDefault="00657601" w:rsidP="00657601">
      <w:pPr>
        <w:spacing w:line="420" w:lineRule="exact"/>
        <w:ind w:firstLineChars="202" w:firstLine="727"/>
        <w:rPr>
          <w:rFonts w:eastAsia="仿宋_GB2312"/>
          <w:sz w:val="36"/>
          <w:szCs w:val="36"/>
        </w:rPr>
      </w:pPr>
    </w:p>
    <w:p w:rsidR="00116341" w:rsidRPr="00657601" w:rsidRDefault="00116341" w:rsidP="00116341">
      <w:pPr>
        <w:spacing w:line="420" w:lineRule="exact"/>
        <w:rPr>
          <w:rFonts w:ascii="仿宋_GB2312" w:eastAsia="仿宋_GB2312" w:hAnsi="宋体"/>
          <w:b/>
          <w:spacing w:val="20"/>
          <w:sz w:val="22"/>
        </w:rPr>
      </w:pPr>
      <w:r w:rsidRPr="00657601">
        <w:rPr>
          <w:rFonts w:ascii="仿宋_GB2312" w:eastAsia="仿宋_GB2312" w:hAnsi="宋体" w:hint="eastAsia"/>
          <w:b/>
          <w:spacing w:val="20"/>
          <w:sz w:val="28"/>
          <w:szCs w:val="36"/>
        </w:rPr>
        <w:t>产品及服务要求</w:t>
      </w:r>
      <w:r w:rsidRPr="00657601">
        <w:rPr>
          <w:rFonts w:ascii="仿宋_GB2312" w:eastAsia="仿宋_GB2312" w:hAnsi="宋体" w:hint="eastAsia"/>
          <w:b/>
          <w:spacing w:val="20"/>
          <w:sz w:val="22"/>
        </w:rPr>
        <w:t>：</w:t>
      </w:r>
    </w:p>
    <w:p w:rsidR="00F10698" w:rsidRPr="00657601" w:rsidRDefault="008120DA" w:rsidP="008120DA">
      <w:pPr>
        <w:spacing w:line="420" w:lineRule="exact"/>
        <w:ind w:left="720"/>
        <w:rPr>
          <w:rFonts w:ascii="仿宋_GB2312" w:eastAsia="仿宋_GB2312" w:hAnsi="宋体"/>
          <w:spacing w:val="20"/>
          <w:sz w:val="28"/>
        </w:rPr>
      </w:pPr>
      <w:r w:rsidRPr="00657601">
        <w:rPr>
          <w:rFonts w:ascii="仿宋_GB2312" w:eastAsia="仿宋_GB2312" w:hAnsi="宋体" w:hint="eastAsia"/>
          <w:spacing w:val="20"/>
          <w:sz w:val="28"/>
        </w:rPr>
        <w:t>一、</w:t>
      </w:r>
      <w:r w:rsidR="00116341" w:rsidRPr="00657601">
        <w:rPr>
          <w:rFonts w:ascii="仿宋_GB2312" w:eastAsia="仿宋_GB2312" w:hAnsi="宋体" w:hint="eastAsia"/>
          <w:spacing w:val="20"/>
          <w:sz w:val="28"/>
        </w:rPr>
        <w:t>中标方</w:t>
      </w:r>
      <w:r w:rsidR="00F10698" w:rsidRPr="00657601">
        <w:rPr>
          <w:rFonts w:ascii="仿宋_GB2312" w:eastAsia="仿宋_GB2312" w:hAnsi="宋体" w:hint="eastAsia"/>
          <w:spacing w:val="20"/>
          <w:sz w:val="28"/>
        </w:rPr>
        <w:t>提供服务时间要求：</w:t>
      </w:r>
    </w:p>
    <w:p w:rsidR="00F10698" w:rsidRPr="00657601" w:rsidRDefault="00116341" w:rsidP="00116341">
      <w:pPr>
        <w:numPr>
          <w:ilvl w:val="0"/>
          <w:numId w:val="2"/>
        </w:numPr>
        <w:tabs>
          <w:tab w:val="clear" w:pos="312"/>
        </w:tabs>
        <w:spacing w:line="42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657601">
        <w:rPr>
          <w:rFonts w:ascii="仿宋_GB2312" w:eastAsia="仿宋_GB2312" w:hAnsi="宋体" w:cs="宋体" w:hint="eastAsia"/>
          <w:kern w:val="0"/>
          <w:sz w:val="28"/>
          <w:szCs w:val="28"/>
        </w:rPr>
        <w:t>中标方</w:t>
      </w:r>
      <w:r w:rsidR="00F10698" w:rsidRPr="00657601">
        <w:rPr>
          <w:rFonts w:ascii="仿宋_GB2312" w:eastAsia="仿宋_GB2312" w:hAnsi="宋体" w:cs="宋体" w:hint="eastAsia"/>
          <w:kern w:val="0"/>
          <w:sz w:val="28"/>
          <w:szCs w:val="28"/>
        </w:rPr>
        <w:t>需驻点医院工作人员两人（工作时间参照单位正常工作时间，并遵守单位的规章制度），驻点人员必须业务熟练，能胜任工作，一人负责电脑终端系统及网络维护，一人负责打印机等外设运维服务，由公司提供7*24小时故障响应运维服务，响应时间为半小时，要求驻点人员纪录每次维修工作，并给予分析，电脑工程师不能现场解决的可以将主机搬回维护（涉密机器除外）。</w:t>
      </w:r>
    </w:p>
    <w:p w:rsidR="00F10698" w:rsidRDefault="00116341" w:rsidP="00F10698">
      <w:pPr>
        <w:numPr>
          <w:ilvl w:val="0"/>
          <w:numId w:val="2"/>
        </w:numPr>
        <w:tabs>
          <w:tab w:val="clear" w:pos="312"/>
        </w:tabs>
        <w:spacing w:line="42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spacing w:val="20"/>
          <w:sz w:val="28"/>
        </w:rPr>
        <w:t>中标方</w:t>
      </w:r>
      <w:r w:rsidR="00F10698">
        <w:rPr>
          <w:rFonts w:ascii="仿宋_GB2312" w:eastAsia="仿宋_GB2312" w:hAnsi="宋体" w:hint="eastAsia"/>
          <w:spacing w:val="20"/>
          <w:sz w:val="28"/>
        </w:rPr>
        <w:t>只按照</w:t>
      </w:r>
      <w:r>
        <w:rPr>
          <w:rFonts w:ascii="仿宋_GB2312" w:eastAsia="仿宋_GB2312" w:hAnsi="宋体" w:hint="eastAsia"/>
          <w:spacing w:val="20"/>
          <w:sz w:val="28"/>
        </w:rPr>
        <w:t>医院方</w:t>
      </w:r>
      <w:r w:rsidR="00F10698">
        <w:rPr>
          <w:rFonts w:ascii="仿宋_GB2312" w:eastAsia="仿宋_GB2312" w:hAnsi="宋体" w:hint="eastAsia"/>
          <w:spacing w:val="20"/>
          <w:sz w:val="28"/>
          <w:u w:val="single"/>
        </w:rPr>
        <w:t xml:space="preserve"> 信息科</w:t>
      </w:r>
      <w:r w:rsidR="00F10698">
        <w:rPr>
          <w:rFonts w:ascii="仿宋_GB2312" w:eastAsia="仿宋_GB2312" w:hAnsi="宋体" w:hint="eastAsia"/>
          <w:spacing w:val="20"/>
          <w:sz w:val="28"/>
        </w:rPr>
        <w:t>、</w:t>
      </w:r>
      <w:r w:rsidR="00F10698">
        <w:rPr>
          <w:rFonts w:ascii="仿宋_GB2312" w:eastAsia="仿宋_GB2312" w:hAnsi="宋体" w:hint="eastAsia"/>
          <w:spacing w:val="20"/>
          <w:sz w:val="28"/>
          <w:u w:val="single"/>
        </w:rPr>
        <w:t xml:space="preserve"> 行政办公室 </w:t>
      </w:r>
      <w:r w:rsidR="00F10698">
        <w:rPr>
          <w:rFonts w:ascii="仿宋_GB2312" w:eastAsia="仿宋_GB2312" w:hAnsi="宋体" w:hint="eastAsia"/>
          <w:spacing w:val="20"/>
          <w:sz w:val="28"/>
        </w:rPr>
        <w:t>等具体部门的指示提供产品给</w:t>
      </w:r>
      <w:r>
        <w:rPr>
          <w:rFonts w:ascii="仿宋_GB2312" w:eastAsia="仿宋_GB2312" w:hAnsi="宋体" w:hint="eastAsia"/>
          <w:spacing w:val="20"/>
          <w:sz w:val="28"/>
        </w:rPr>
        <w:t>医院方</w:t>
      </w:r>
      <w:r w:rsidR="00F10698">
        <w:rPr>
          <w:rFonts w:ascii="仿宋_GB2312" w:eastAsia="仿宋_GB2312" w:hAnsi="宋体" w:hint="eastAsia"/>
          <w:spacing w:val="20"/>
          <w:sz w:val="28"/>
        </w:rPr>
        <w:t>指定位置并按照要求安装好。</w:t>
      </w:r>
      <w:r>
        <w:rPr>
          <w:rFonts w:ascii="仿宋_GB2312" w:eastAsia="仿宋_GB2312" w:hAnsi="宋体" w:hint="eastAsia"/>
          <w:spacing w:val="20"/>
          <w:sz w:val="28"/>
        </w:rPr>
        <w:t>中标方</w:t>
      </w:r>
      <w:r w:rsidR="00F10698">
        <w:rPr>
          <w:rFonts w:ascii="仿宋_GB2312" w:eastAsia="仿宋_GB2312" w:hAnsi="宋体" w:hint="eastAsia"/>
          <w:spacing w:val="20"/>
          <w:sz w:val="28"/>
        </w:rPr>
        <w:t>拒绝</w:t>
      </w:r>
      <w:r>
        <w:rPr>
          <w:rFonts w:ascii="仿宋_GB2312" w:eastAsia="仿宋_GB2312" w:hAnsi="宋体" w:hint="eastAsia"/>
          <w:spacing w:val="20"/>
          <w:sz w:val="28"/>
        </w:rPr>
        <w:t>医院方</w:t>
      </w:r>
      <w:r w:rsidR="00F10698">
        <w:rPr>
          <w:rFonts w:ascii="仿宋_GB2312" w:eastAsia="仿宋_GB2312" w:hAnsi="宋体" w:hint="eastAsia"/>
          <w:spacing w:val="20"/>
          <w:sz w:val="28"/>
        </w:rPr>
        <w:t>指定部门外的其他部门安装要求，否则</w:t>
      </w:r>
      <w:r>
        <w:rPr>
          <w:rFonts w:ascii="仿宋_GB2312" w:eastAsia="仿宋_GB2312" w:hAnsi="宋体" w:hint="eastAsia"/>
          <w:spacing w:val="20"/>
          <w:sz w:val="28"/>
        </w:rPr>
        <w:t>医院方</w:t>
      </w:r>
      <w:r w:rsidR="00F10698">
        <w:rPr>
          <w:rFonts w:ascii="仿宋_GB2312" w:eastAsia="仿宋_GB2312" w:hAnsi="宋体" w:hint="eastAsia"/>
          <w:spacing w:val="20"/>
          <w:sz w:val="28"/>
        </w:rPr>
        <w:t>拒绝付款。</w:t>
      </w:r>
    </w:p>
    <w:p w:rsidR="00F10698" w:rsidRDefault="00F10698" w:rsidP="00F10698">
      <w:pPr>
        <w:numPr>
          <w:ilvl w:val="0"/>
          <w:numId w:val="2"/>
        </w:numPr>
        <w:tabs>
          <w:tab w:val="clear" w:pos="312"/>
        </w:tabs>
        <w:spacing w:line="42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免费按照院方要求安装系统及软件；</w:t>
      </w:r>
    </w:p>
    <w:p w:rsidR="00F10698" w:rsidRDefault="00F10698" w:rsidP="00F10698">
      <w:pPr>
        <w:numPr>
          <w:ilvl w:val="0"/>
          <w:numId w:val="2"/>
        </w:numPr>
        <w:tabs>
          <w:tab w:val="clear" w:pos="312"/>
        </w:tabs>
        <w:spacing w:line="42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免费安装色带、添加墨粉墨水；</w:t>
      </w:r>
    </w:p>
    <w:p w:rsidR="00F10698" w:rsidRDefault="00F10698" w:rsidP="00F10698">
      <w:pPr>
        <w:numPr>
          <w:ilvl w:val="0"/>
          <w:numId w:val="2"/>
        </w:numPr>
        <w:tabs>
          <w:tab w:val="clear" w:pos="312"/>
        </w:tabs>
        <w:spacing w:line="42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免费定时对电脑、外设进行维护；按照天气变化免费提供灰尘清理服务；</w:t>
      </w:r>
    </w:p>
    <w:p w:rsidR="00F10698" w:rsidRDefault="00F10698" w:rsidP="00F10698">
      <w:pPr>
        <w:numPr>
          <w:ilvl w:val="0"/>
          <w:numId w:val="2"/>
        </w:numPr>
        <w:tabs>
          <w:tab w:val="clear" w:pos="312"/>
        </w:tabs>
        <w:spacing w:line="42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按照优惠价格及时提供数据库、专业软件的维护、设计，并提供待用设备，减少故障修复时间；</w:t>
      </w:r>
    </w:p>
    <w:p w:rsidR="00F10698" w:rsidRDefault="00F10698" w:rsidP="00F10698">
      <w:pPr>
        <w:numPr>
          <w:ilvl w:val="0"/>
          <w:numId w:val="2"/>
        </w:numPr>
        <w:tabs>
          <w:tab w:val="clear" w:pos="312"/>
        </w:tabs>
        <w:spacing w:line="42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遵守</w:t>
      </w:r>
      <w:r w:rsidR="00116341">
        <w:rPr>
          <w:rFonts w:ascii="仿宋_GB2312" w:eastAsia="仿宋_GB2312" w:hAnsi="宋体" w:cs="宋体" w:hint="eastAsia"/>
          <w:kern w:val="0"/>
          <w:sz w:val="28"/>
          <w:szCs w:val="28"/>
        </w:rPr>
        <w:t>医院方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安全条例，不允许泄露</w:t>
      </w:r>
      <w:r w:rsidR="00116341">
        <w:rPr>
          <w:rFonts w:ascii="仿宋_GB2312" w:eastAsia="仿宋_GB2312" w:hAnsi="宋体" w:cs="宋体" w:hint="eastAsia"/>
          <w:kern w:val="0"/>
          <w:sz w:val="28"/>
          <w:szCs w:val="28"/>
        </w:rPr>
        <w:t>医院方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所有资料。</w:t>
      </w:r>
    </w:p>
    <w:p w:rsidR="00F10698" w:rsidRDefault="00F10698" w:rsidP="00F10698">
      <w:pPr>
        <w:spacing w:line="420" w:lineRule="exact"/>
        <w:ind w:firstLineChars="262" w:firstLine="838"/>
        <w:rPr>
          <w:rFonts w:ascii="仿宋_GB2312" w:eastAsia="仿宋_GB2312" w:hAnsi="宋体"/>
          <w:spacing w:val="20"/>
          <w:sz w:val="28"/>
          <w:szCs w:val="28"/>
        </w:rPr>
      </w:pPr>
    </w:p>
    <w:p w:rsidR="00F10698" w:rsidRDefault="00F10698" w:rsidP="00F10698">
      <w:pPr>
        <w:pStyle w:val="3"/>
        <w:rPr>
          <w:rFonts w:ascii="仿宋_GB2312" w:eastAsia="仿宋_GB2312"/>
        </w:rPr>
      </w:pPr>
      <w:r>
        <w:rPr>
          <w:rFonts w:ascii="仿宋_GB2312" w:eastAsia="仿宋_GB2312" w:hint="eastAsia"/>
        </w:rPr>
        <w:t>二、质量技术标准：</w:t>
      </w:r>
      <w:r w:rsidR="00116341">
        <w:rPr>
          <w:rFonts w:ascii="仿宋_GB2312" w:eastAsia="仿宋_GB2312" w:hint="eastAsia"/>
        </w:rPr>
        <w:t>中标方</w:t>
      </w:r>
      <w:r>
        <w:rPr>
          <w:rFonts w:ascii="仿宋_GB2312" w:eastAsia="仿宋_GB2312" w:hint="eastAsia"/>
        </w:rPr>
        <w:t>所提供的产品必须符合国家标准、本合同产品清单目录范围，并保持原封装，其产品性能及质量有国家标准的应符合现行国家标准，无国家标准的应符合部颁标准或企业标准。</w:t>
      </w:r>
    </w:p>
    <w:p w:rsidR="00F10698" w:rsidRDefault="00F10698" w:rsidP="00F10698">
      <w:pPr>
        <w:pStyle w:val="3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对于</w:t>
      </w:r>
      <w:r w:rsidR="00116341">
        <w:rPr>
          <w:rFonts w:ascii="仿宋_GB2312" w:eastAsia="仿宋_GB2312" w:hint="eastAsia"/>
        </w:rPr>
        <w:t>中标方</w:t>
      </w:r>
      <w:r>
        <w:rPr>
          <w:rFonts w:ascii="仿宋_GB2312" w:eastAsia="仿宋_GB2312" w:hint="eastAsia"/>
        </w:rPr>
        <w:t>提供的产品，</w:t>
      </w:r>
      <w:r w:rsidR="00116341">
        <w:rPr>
          <w:rFonts w:ascii="仿宋_GB2312" w:eastAsia="仿宋_GB2312" w:hint="eastAsia"/>
        </w:rPr>
        <w:t>中标方</w:t>
      </w:r>
      <w:r>
        <w:rPr>
          <w:rFonts w:ascii="仿宋_GB2312" w:eastAsia="仿宋_GB2312" w:hint="eastAsia"/>
        </w:rPr>
        <w:t>必须按照保质范围执行。</w:t>
      </w:r>
    </w:p>
    <w:p w:rsidR="00F10698" w:rsidRDefault="00F10698" w:rsidP="00F10698">
      <w:pPr>
        <w:pStyle w:val="3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因实际工作需要或产品升级，需要新增小部分新产品的情况，需要先向</w:t>
      </w:r>
      <w:r w:rsidR="00116341">
        <w:rPr>
          <w:rFonts w:ascii="仿宋_GB2312" w:eastAsia="仿宋_GB2312" w:hint="eastAsia"/>
        </w:rPr>
        <w:t>医院方</w:t>
      </w:r>
      <w:r>
        <w:rPr>
          <w:rFonts w:ascii="仿宋_GB2312" w:eastAsia="仿宋_GB2312" w:hint="eastAsia"/>
        </w:rPr>
        <w:t>填报新产品议价表（由</w:t>
      </w:r>
      <w:r w:rsidR="00116341">
        <w:rPr>
          <w:rFonts w:ascii="仿宋_GB2312" w:eastAsia="仿宋_GB2312" w:hint="eastAsia"/>
        </w:rPr>
        <w:t>医院方</w:t>
      </w:r>
      <w:r>
        <w:rPr>
          <w:rFonts w:ascii="仿宋_GB2312" w:eastAsia="仿宋_GB2312" w:hint="eastAsia"/>
        </w:rPr>
        <w:t>指定表格），待</w:t>
      </w:r>
      <w:r w:rsidR="00116341">
        <w:rPr>
          <w:rFonts w:ascii="仿宋_GB2312" w:eastAsia="仿宋_GB2312" w:hint="eastAsia"/>
        </w:rPr>
        <w:t>医院方</w:t>
      </w:r>
      <w:r>
        <w:rPr>
          <w:rFonts w:ascii="仿宋_GB2312" w:eastAsia="仿宋_GB2312" w:hint="eastAsia"/>
        </w:rPr>
        <w:t>询价后，形成新的价格执行表并按新价</w:t>
      </w:r>
      <w:r>
        <w:rPr>
          <w:rFonts w:ascii="仿宋_GB2312" w:eastAsia="仿宋_GB2312" w:hint="eastAsia"/>
        </w:rPr>
        <w:lastRenderedPageBreak/>
        <w:t>格执行。</w:t>
      </w:r>
    </w:p>
    <w:p w:rsidR="00F10698" w:rsidRDefault="00F10698" w:rsidP="00F10698">
      <w:pPr>
        <w:spacing w:line="420" w:lineRule="exact"/>
        <w:ind w:firstLine="570"/>
        <w:rPr>
          <w:rFonts w:ascii="仿宋_GB2312" w:eastAsia="仿宋_GB2312" w:hAnsi="宋体"/>
          <w:spacing w:val="20"/>
          <w:sz w:val="28"/>
        </w:rPr>
      </w:pPr>
      <w:r>
        <w:rPr>
          <w:rFonts w:ascii="仿宋_GB2312" w:eastAsia="仿宋_GB2312" w:hAnsi="宋体" w:hint="eastAsia"/>
          <w:spacing w:val="20"/>
          <w:sz w:val="28"/>
        </w:rPr>
        <w:t>三、</w:t>
      </w:r>
      <w:r w:rsidR="00116341">
        <w:rPr>
          <w:rFonts w:ascii="仿宋_GB2312" w:eastAsia="仿宋_GB2312" w:hAnsi="宋体" w:hint="eastAsia"/>
          <w:spacing w:val="20"/>
          <w:sz w:val="28"/>
        </w:rPr>
        <w:t>中标方</w:t>
      </w:r>
      <w:r>
        <w:rPr>
          <w:rFonts w:ascii="仿宋_GB2312" w:eastAsia="仿宋_GB2312" w:hAnsi="宋体" w:hint="eastAsia"/>
          <w:spacing w:val="20"/>
          <w:sz w:val="28"/>
        </w:rPr>
        <w:t>应对</w:t>
      </w:r>
      <w:r w:rsidR="00116341">
        <w:rPr>
          <w:rFonts w:ascii="仿宋_GB2312" w:eastAsia="仿宋_GB2312" w:hAnsi="宋体" w:hint="eastAsia"/>
          <w:spacing w:val="20"/>
          <w:sz w:val="28"/>
        </w:rPr>
        <w:t>医院方</w:t>
      </w:r>
      <w:r>
        <w:rPr>
          <w:rFonts w:ascii="仿宋_GB2312" w:eastAsia="仿宋_GB2312" w:hAnsi="宋体" w:hint="eastAsia"/>
          <w:spacing w:val="20"/>
          <w:sz w:val="28"/>
        </w:rPr>
        <w:t>实行服务承诺。即</w:t>
      </w:r>
      <w:r w:rsidR="00116341">
        <w:rPr>
          <w:rFonts w:ascii="仿宋_GB2312" w:eastAsia="仿宋_GB2312" w:hAnsi="宋体" w:hint="eastAsia"/>
          <w:spacing w:val="20"/>
          <w:sz w:val="28"/>
        </w:rPr>
        <w:t>医院方</w:t>
      </w:r>
      <w:r>
        <w:rPr>
          <w:rFonts w:ascii="仿宋_GB2312" w:eastAsia="仿宋_GB2312" w:hAnsi="宋体" w:hint="eastAsia"/>
          <w:spacing w:val="20"/>
          <w:sz w:val="28"/>
        </w:rPr>
        <w:t>正常使用</w:t>
      </w:r>
      <w:r w:rsidR="00116341">
        <w:rPr>
          <w:rFonts w:ascii="仿宋_GB2312" w:eastAsia="仿宋_GB2312" w:hAnsi="宋体" w:hint="eastAsia"/>
          <w:spacing w:val="20"/>
          <w:sz w:val="28"/>
        </w:rPr>
        <w:t>中标方</w:t>
      </w:r>
      <w:r>
        <w:rPr>
          <w:rFonts w:ascii="仿宋_GB2312" w:eastAsia="仿宋_GB2312" w:hAnsi="宋体" w:hint="eastAsia"/>
          <w:spacing w:val="20"/>
          <w:sz w:val="28"/>
        </w:rPr>
        <w:t>所供产品而出现质量问题时，</w:t>
      </w:r>
      <w:r w:rsidR="00116341">
        <w:rPr>
          <w:rFonts w:ascii="仿宋_GB2312" w:eastAsia="仿宋_GB2312" w:hAnsi="宋体" w:hint="eastAsia"/>
          <w:spacing w:val="20"/>
          <w:sz w:val="28"/>
        </w:rPr>
        <w:t>中标方</w:t>
      </w:r>
      <w:r>
        <w:rPr>
          <w:rFonts w:ascii="仿宋_GB2312" w:eastAsia="仿宋_GB2312" w:hAnsi="宋体" w:hint="eastAsia"/>
          <w:spacing w:val="20"/>
          <w:sz w:val="28"/>
        </w:rPr>
        <w:t>壹年免费上门服务，如</w:t>
      </w:r>
      <w:r w:rsidR="00116341">
        <w:rPr>
          <w:rFonts w:ascii="仿宋_GB2312" w:eastAsia="仿宋_GB2312" w:hAnsi="宋体" w:hint="eastAsia"/>
          <w:spacing w:val="20"/>
          <w:sz w:val="28"/>
        </w:rPr>
        <w:t>中标方</w:t>
      </w:r>
      <w:r>
        <w:rPr>
          <w:rFonts w:ascii="仿宋_GB2312" w:eastAsia="仿宋_GB2312" w:hAnsi="宋体" w:hint="eastAsia"/>
          <w:spacing w:val="20"/>
          <w:sz w:val="28"/>
        </w:rPr>
        <w:t>未能提供优质服务或提供的商品价格超出标书价格遭到投诉，每例扣罚</w:t>
      </w:r>
      <w:r w:rsidR="00116341">
        <w:rPr>
          <w:rFonts w:ascii="仿宋_GB2312" w:eastAsia="仿宋_GB2312" w:hAnsi="宋体" w:hint="eastAsia"/>
          <w:spacing w:val="20"/>
          <w:sz w:val="28"/>
        </w:rPr>
        <w:t>中标方</w:t>
      </w:r>
      <w:r>
        <w:rPr>
          <w:rFonts w:ascii="仿宋_GB2312" w:eastAsia="仿宋_GB2312" w:hAnsi="宋体" w:hint="eastAsia"/>
          <w:spacing w:val="20"/>
          <w:sz w:val="28"/>
        </w:rPr>
        <w:t>300元。</w:t>
      </w:r>
    </w:p>
    <w:p w:rsidR="00F10698" w:rsidRDefault="00F10698" w:rsidP="00F10698">
      <w:pPr>
        <w:spacing w:line="420" w:lineRule="exact"/>
        <w:ind w:firstLine="570"/>
        <w:rPr>
          <w:rFonts w:ascii="仿宋_GB2312" w:eastAsia="仿宋_GB2312" w:hAnsi="宋体"/>
          <w:spacing w:val="20"/>
          <w:sz w:val="28"/>
        </w:rPr>
      </w:pPr>
      <w:r>
        <w:rPr>
          <w:rFonts w:ascii="仿宋_GB2312" w:eastAsia="仿宋_GB2312" w:hAnsi="宋体" w:hint="eastAsia"/>
          <w:spacing w:val="20"/>
          <w:sz w:val="28"/>
        </w:rPr>
        <w:t>四、</w:t>
      </w:r>
      <w:r w:rsidR="00135090">
        <w:rPr>
          <w:rFonts w:ascii="仿宋_GB2312" w:eastAsia="仿宋_GB2312" w:hAnsi="宋体" w:hint="eastAsia"/>
          <w:spacing w:val="20"/>
          <w:sz w:val="28"/>
        </w:rPr>
        <w:t>服务</w:t>
      </w:r>
      <w:r>
        <w:rPr>
          <w:rFonts w:ascii="仿宋_GB2312" w:eastAsia="仿宋_GB2312" w:hAnsi="宋体" w:hint="eastAsia"/>
          <w:spacing w:val="20"/>
          <w:sz w:val="28"/>
        </w:rPr>
        <w:t>时间段：在</w:t>
      </w:r>
      <w:r>
        <w:rPr>
          <w:rFonts w:ascii="仿宋_GB2312" w:eastAsia="仿宋_GB2312" w:hAnsi="宋体" w:hint="eastAsia"/>
          <w:spacing w:val="20"/>
          <w:sz w:val="28"/>
          <w:u w:val="single"/>
        </w:rPr>
        <w:t xml:space="preserve"> 2020</w:t>
      </w:r>
      <w:r>
        <w:rPr>
          <w:rFonts w:ascii="仿宋_GB2312" w:eastAsia="仿宋_GB2312" w:hAnsi="宋体" w:hint="eastAsia"/>
          <w:spacing w:val="20"/>
          <w:sz w:val="28"/>
        </w:rPr>
        <w:t xml:space="preserve"> 年</w:t>
      </w:r>
      <w:r>
        <w:rPr>
          <w:rFonts w:ascii="仿宋_GB2312" w:eastAsia="仿宋_GB2312" w:hAnsi="宋体" w:hint="eastAsia"/>
          <w:spacing w:val="20"/>
          <w:sz w:val="28"/>
          <w:u w:val="single"/>
        </w:rPr>
        <w:t xml:space="preserve"> 06</w:t>
      </w:r>
      <w:r>
        <w:rPr>
          <w:rFonts w:ascii="仿宋_GB2312" w:eastAsia="仿宋_GB2312" w:hAnsi="宋体" w:hint="eastAsia"/>
          <w:spacing w:val="20"/>
          <w:sz w:val="28"/>
        </w:rPr>
        <w:t>月</w:t>
      </w:r>
      <w:r>
        <w:rPr>
          <w:rFonts w:ascii="仿宋_GB2312" w:eastAsia="仿宋_GB2312" w:hAnsi="宋体" w:hint="eastAsia"/>
          <w:spacing w:val="20"/>
          <w:sz w:val="28"/>
          <w:u w:val="single"/>
        </w:rPr>
        <w:t>01</w:t>
      </w:r>
      <w:r>
        <w:rPr>
          <w:rFonts w:ascii="仿宋_GB2312" w:eastAsia="仿宋_GB2312" w:hAnsi="宋体" w:hint="eastAsia"/>
          <w:spacing w:val="20"/>
          <w:sz w:val="28"/>
        </w:rPr>
        <w:t>至</w:t>
      </w:r>
      <w:r>
        <w:rPr>
          <w:rFonts w:ascii="仿宋_GB2312" w:eastAsia="仿宋_GB2312" w:hAnsi="宋体" w:hint="eastAsia"/>
          <w:spacing w:val="20"/>
          <w:sz w:val="28"/>
          <w:u w:val="single"/>
        </w:rPr>
        <w:t>2021</w:t>
      </w:r>
      <w:r>
        <w:rPr>
          <w:rFonts w:ascii="仿宋_GB2312" w:eastAsia="仿宋_GB2312" w:hAnsi="宋体" w:hint="eastAsia"/>
          <w:spacing w:val="20"/>
          <w:sz w:val="28"/>
        </w:rPr>
        <w:t>年</w:t>
      </w:r>
      <w:r>
        <w:rPr>
          <w:rFonts w:ascii="仿宋_GB2312" w:eastAsia="仿宋_GB2312" w:hAnsi="宋体" w:hint="eastAsia"/>
          <w:spacing w:val="20"/>
          <w:sz w:val="28"/>
          <w:u w:val="single"/>
        </w:rPr>
        <w:t>06</w:t>
      </w:r>
      <w:r>
        <w:rPr>
          <w:rFonts w:ascii="仿宋_GB2312" w:eastAsia="仿宋_GB2312" w:hAnsi="宋体" w:hint="eastAsia"/>
          <w:spacing w:val="20"/>
          <w:sz w:val="28"/>
        </w:rPr>
        <w:t>月</w:t>
      </w:r>
      <w:r>
        <w:rPr>
          <w:rFonts w:ascii="仿宋_GB2312" w:eastAsia="仿宋_GB2312" w:hAnsi="宋体" w:hint="eastAsia"/>
          <w:spacing w:val="20"/>
          <w:sz w:val="28"/>
          <w:u w:val="single"/>
        </w:rPr>
        <w:t>01</w:t>
      </w:r>
      <w:r>
        <w:rPr>
          <w:rFonts w:ascii="仿宋_GB2312" w:eastAsia="仿宋_GB2312" w:hAnsi="宋体" w:hint="eastAsia"/>
          <w:spacing w:val="20"/>
          <w:sz w:val="28"/>
        </w:rPr>
        <w:t>日。</w:t>
      </w:r>
    </w:p>
    <w:p w:rsidR="00F10698" w:rsidRPr="00116341" w:rsidRDefault="00F10698" w:rsidP="00F10698">
      <w:pPr>
        <w:spacing w:line="420" w:lineRule="exact"/>
        <w:ind w:firstLine="570"/>
        <w:rPr>
          <w:rFonts w:ascii="仿宋_GB2312" w:eastAsia="仿宋_GB2312" w:hAnsi="宋体"/>
          <w:spacing w:val="20"/>
          <w:sz w:val="28"/>
        </w:rPr>
      </w:pPr>
      <w:r w:rsidRPr="00116341">
        <w:rPr>
          <w:rFonts w:ascii="仿宋_GB2312" w:eastAsia="仿宋_GB2312" w:hAnsi="宋体" w:hint="eastAsia"/>
          <w:spacing w:val="20"/>
          <w:sz w:val="28"/>
        </w:rPr>
        <w:t>如果因</w:t>
      </w:r>
      <w:r w:rsidR="00116341">
        <w:rPr>
          <w:rFonts w:ascii="仿宋_GB2312" w:eastAsia="仿宋_GB2312" w:hAnsi="宋体" w:hint="eastAsia"/>
          <w:spacing w:val="20"/>
          <w:sz w:val="28"/>
        </w:rPr>
        <w:t>中标方</w:t>
      </w:r>
      <w:r w:rsidRPr="00116341">
        <w:rPr>
          <w:rFonts w:ascii="仿宋_GB2312" w:eastAsia="仿宋_GB2312" w:hAnsi="宋体" w:hint="eastAsia"/>
          <w:spacing w:val="20"/>
          <w:sz w:val="28"/>
        </w:rPr>
        <w:t>违反投标书内容：服务质量承诺要求、价格无故超出投标书价格等不按照投标书内容执行的情形，并在</w:t>
      </w:r>
      <w:r w:rsidR="00116341">
        <w:rPr>
          <w:rFonts w:ascii="仿宋_GB2312" w:eastAsia="仿宋_GB2312" w:hAnsi="宋体" w:hint="eastAsia"/>
          <w:spacing w:val="20"/>
          <w:sz w:val="28"/>
        </w:rPr>
        <w:t>医院方</w:t>
      </w:r>
      <w:r w:rsidRPr="00116341">
        <w:rPr>
          <w:rFonts w:ascii="仿宋_GB2312" w:eastAsia="仿宋_GB2312" w:hAnsi="宋体" w:hint="eastAsia"/>
          <w:spacing w:val="20"/>
          <w:sz w:val="28"/>
        </w:rPr>
        <w:t>要求改正却不改正的，</w:t>
      </w:r>
      <w:r w:rsidR="00116341">
        <w:rPr>
          <w:rFonts w:ascii="仿宋_GB2312" w:eastAsia="仿宋_GB2312" w:hAnsi="宋体" w:hint="eastAsia"/>
          <w:spacing w:val="20"/>
          <w:sz w:val="28"/>
        </w:rPr>
        <w:t>医院方</w:t>
      </w:r>
      <w:r w:rsidRPr="00116341">
        <w:rPr>
          <w:rFonts w:ascii="仿宋_GB2312" w:eastAsia="仿宋_GB2312" w:hAnsi="宋体" w:hint="eastAsia"/>
          <w:spacing w:val="20"/>
          <w:sz w:val="28"/>
        </w:rPr>
        <w:t>有权随时终止本合同。</w:t>
      </w:r>
    </w:p>
    <w:p w:rsidR="00F10698" w:rsidRDefault="00F10698" w:rsidP="00F10698">
      <w:pPr>
        <w:spacing w:line="420" w:lineRule="exact"/>
        <w:ind w:firstLine="570"/>
        <w:rPr>
          <w:rFonts w:ascii="仿宋_GB2312" w:eastAsia="仿宋_GB2312" w:hAnsi="宋体"/>
          <w:spacing w:val="20"/>
          <w:sz w:val="28"/>
        </w:rPr>
      </w:pPr>
      <w:r>
        <w:rPr>
          <w:rFonts w:ascii="仿宋_GB2312" w:eastAsia="仿宋_GB2312" w:hAnsi="宋体" w:hint="eastAsia"/>
          <w:spacing w:val="20"/>
          <w:sz w:val="28"/>
        </w:rPr>
        <w:t>五、交货地点及要求：必须由</w:t>
      </w:r>
      <w:r w:rsidR="00116341">
        <w:rPr>
          <w:rFonts w:ascii="仿宋_GB2312" w:eastAsia="仿宋_GB2312" w:hAnsi="宋体" w:hint="eastAsia"/>
          <w:spacing w:val="20"/>
          <w:sz w:val="28"/>
        </w:rPr>
        <w:t>医院方</w:t>
      </w:r>
      <w:r>
        <w:rPr>
          <w:rFonts w:ascii="仿宋_GB2312" w:eastAsia="仿宋_GB2312" w:hAnsi="宋体" w:hint="eastAsia"/>
          <w:spacing w:val="20"/>
          <w:sz w:val="28"/>
        </w:rPr>
        <w:t>检验机器是未经任何改动的原装产品，包装盒确认是原装后，方可现场拆封、安装。</w:t>
      </w:r>
    </w:p>
    <w:p w:rsidR="00F10698" w:rsidRDefault="00F10698" w:rsidP="00F10698">
      <w:pPr>
        <w:spacing w:line="420" w:lineRule="exact"/>
        <w:ind w:firstLine="570"/>
        <w:rPr>
          <w:rFonts w:ascii="仿宋_GB2312" w:eastAsia="仿宋_GB2312" w:hAnsi="宋体"/>
          <w:spacing w:val="20"/>
          <w:sz w:val="28"/>
        </w:rPr>
      </w:pPr>
      <w:r>
        <w:rPr>
          <w:rFonts w:ascii="仿宋_GB2312" w:eastAsia="仿宋_GB2312" w:hAnsi="宋体" w:hint="eastAsia"/>
          <w:spacing w:val="20"/>
          <w:sz w:val="28"/>
        </w:rPr>
        <w:t>六、运输方式及费用：由</w:t>
      </w:r>
      <w:r w:rsidR="00116341">
        <w:rPr>
          <w:rFonts w:ascii="仿宋_GB2312" w:eastAsia="仿宋_GB2312" w:hAnsi="宋体" w:hint="eastAsia"/>
          <w:spacing w:val="20"/>
          <w:sz w:val="28"/>
        </w:rPr>
        <w:t>中标方</w:t>
      </w:r>
      <w:r>
        <w:rPr>
          <w:rFonts w:ascii="仿宋_GB2312" w:eastAsia="仿宋_GB2312" w:hAnsi="宋体" w:hint="eastAsia"/>
          <w:spacing w:val="20"/>
          <w:sz w:val="28"/>
        </w:rPr>
        <w:t>自定运输方式，并负担相关费用。</w:t>
      </w:r>
    </w:p>
    <w:p w:rsidR="00F10698" w:rsidRDefault="00116341" w:rsidP="00F10698">
      <w:pPr>
        <w:pStyle w:val="a5"/>
        <w:spacing w:line="420" w:lineRule="exact"/>
        <w:ind w:firstLine="650"/>
        <w:rPr>
          <w:rFonts w:ascii="仿宋_GB2312" w:eastAsia="仿宋_GB2312" w:hAnsi="宋体"/>
          <w:spacing w:val="20"/>
        </w:rPr>
      </w:pPr>
      <w:r>
        <w:rPr>
          <w:rFonts w:ascii="仿宋_GB2312" w:eastAsia="仿宋_GB2312" w:hAnsi="宋体" w:hint="eastAsia"/>
          <w:spacing w:val="20"/>
        </w:rPr>
        <w:t>七</w:t>
      </w:r>
      <w:r w:rsidR="00F10698">
        <w:rPr>
          <w:rFonts w:ascii="仿宋_GB2312" w:eastAsia="仿宋_GB2312" w:hAnsi="宋体" w:hint="eastAsia"/>
          <w:spacing w:val="20"/>
        </w:rPr>
        <w:t>、随机备品、配件、工具数量及供应方法：按产品所附使用说明书及清单执行，安装的辅助材料由</w:t>
      </w:r>
      <w:r>
        <w:rPr>
          <w:rFonts w:ascii="仿宋_GB2312" w:eastAsia="仿宋_GB2312" w:hAnsi="宋体" w:hint="eastAsia"/>
          <w:spacing w:val="20"/>
        </w:rPr>
        <w:t>中标方</w:t>
      </w:r>
      <w:r w:rsidR="00F10698">
        <w:rPr>
          <w:rFonts w:ascii="仿宋_GB2312" w:eastAsia="仿宋_GB2312" w:hAnsi="宋体" w:hint="eastAsia"/>
          <w:spacing w:val="20"/>
        </w:rPr>
        <w:t>提供。</w:t>
      </w:r>
    </w:p>
    <w:p w:rsidR="00572213" w:rsidRDefault="00572213">
      <w:pPr>
        <w:rPr>
          <w:rFonts w:ascii="仿宋_GB2312" w:eastAsia="仿宋_GB2312" w:hAnsi="宋体"/>
          <w:spacing w:val="20"/>
          <w:sz w:val="28"/>
        </w:rPr>
      </w:pPr>
    </w:p>
    <w:p w:rsidR="00572213" w:rsidRDefault="00572213">
      <w:pPr>
        <w:rPr>
          <w:rFonts w:ascii="仿宋_GB2312" w:eastAsia="仿宋_GB2312" w:hAnsi="宋体"/>
          <w:spacing w:val="20"/>
          <w:sz w:val="28"/>
        </w:rPr>
      </w:pPr>
    </w:p>
    <w:p w:rsidR="0056445F" w:rsidRPr="00572213" w:rsidRDefault="00116341" w:rsidP="00572213">
      <w:pPr>
        <w:spacing w:line="420" w:lineRule="exact"/>
        <w:rPr>
          <w:rFonts w:ascii="仿宋_GB2312" w:eastAsia="仿宋_GB2312" w:hAnsi="宋体"/>
          <w:b/>
          <w:spacing w:val="20"/>
          <w:sz w:val="36"/>
          <w:szCs w:val="36"/>
        </w:rPr>
      </w:pPr>
      <w:r w:rsidRPr="00572213">
        <w:rPr>
          <w:rFonts w:ascii="仿宋_GB2312" w:eastAsia="仿宋_GB2312" w:hAnsi="宋体" w:hint="eastAsia"/>
          <w:b/>
          <w:spacing w:val="20"/>
          <w:sz w:val="36"/>
          <w:szCs w:val="36"/>
        </w:rPr>
        <w:t>招标设备清单：</w:t>
      </w:r>
    </w:p>
    <w:tbl>
      <w:tblPr>
        <w:tblW w:w="7200" w:type="dxa"/>
        <w:tblInd w:w="93" w:type="dxa"/>
        <w:tblLook w:val="04A0"/>
      </w:tblPr>
      <w:tblGrid>
        <w:gridCol w:w="7200"/>
      </w:tblGrid>
      <w:tr w:rsidR="00572213" w:rsidRPr="00572213" w:rsidTr="00572213">
        <w:trPr>
          <w:trHeight w:val="405"/>
        </w:trPr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572213">
              <w:rPr>
                <w:rFonts w:ascii="宋体" w:hAnsi="宋体" w:cs="宋体" w:hint="eastAsia"/>
                <w:kern w:val="0"/>
                <w:sz w:val="32"/>
                <w:szCs w:val="32"/>
              </w:rPr>
              <w:t>电脑及外设清单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商品名称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DVI高清采集卡 医疗网络直播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H3C交换机/SMB-S1224RV2(24口千兆机架式交换机)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SONY投影仪/VPL-EX450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TP-LINK网卡/TF-3239DL（100M台式机网卡）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TSC 244M条码打印机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TSC TTP247条码打印机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YouJie-YJ5800-1-USB扫描台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爱普生L1118打印机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爱普生L310喷墨打印机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爱普生L313喷墨打印机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爱普生L805六色墨仓式打印机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得实550针式打印机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得实DL620条码标签打印机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得实DL630条码标签打印机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得实DS620针式打印机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飞利浦221S8LSB 21.5寸显示器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飞利浦223V5L显示器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飞利浦23.8IPS显示器/245c7qjsb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飞利浦24 IPS显示器/241V8/93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飞利浦回音壁音响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红叶120寸电动投影幕布（2.4*1.8M）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华为 S5720S-28P-SI-AC 三层交换机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华为S5720SV2-28P 24口交换机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华为S5720SV2-52P 48口交换机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华为路由器/WS5200 千兆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惠普激光单功能打印机/HP LaserJet 1020 plus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金士顿128G优盘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金士顿64GTF内存卡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金士顿DDR4-2400内存/8G 台式机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金士顿DDR4-2666内存/16G(骇客神条）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金士顿DT50优盘/16G(USB3.1 金属无盖）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金士顿DT50优盘/32G(USB3.1 金属无盖）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金士顿DT50优盘/64G(USB3.1 金属无盖）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金士顿DTSE9 G2优盘/64G（USB3.0 金属无盖  银色 )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金士顿串口固态硬盘/240G A400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金士顿固态硬盘/ 120G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京瓷M2635DN多功能一体机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京瓷P2135DN黑白幅面激光打印机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京瓷P2235DNW黑白幅面激光打印机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京瓷彩色激光打印机/P-5021CDN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京瓷黑白激光多功能一体机/M2135DN(三合一）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精明寻线仪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科密碎纸机黑金刚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快乐笛蓝牙音响/A2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联想19.5寸液晶显示器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联想20寸液晶显示器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联想21.5寸液晶显示器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联想7605D黑白激光一体机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联想M6201K I3-8100/4G/120G SSDG Win10 主机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联想S2010一体机J3060 4G 1000G 19·5寸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联想S4350 G5400/4G/500/集显/无DVD/无WIFI/21.5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联想T4900D/I3/8100/4g/1t/主机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联想激光打印机/LJ 2605D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联想启天M410-B167 I3-7100/4G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联想启天M410-B167 I3-7100/4G/1000G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联想启天M420-N000 I3-8100/4G/集显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联想小新-15/2019/I7 8565/8G/256/1t/2G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联想一体机S4350/I5-8400T/8G/1T+128G/触控/无光驱/集成/21.5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联想一体机S5430/I3-8100/4G/1T/21.5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联想一体机S5430/I5-10210U/8G/1T+128G/无光驱/集成/21.5 可壁挂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启天M410 I5-7500/4G/1000G/1G显卡/DVD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日立HCP-A837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山特不间断电源/K1000ups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山特不间断电源/K500ups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5V 1A适配器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CMOS电池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DPK 700-710原装打印头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E9E9壁挂音响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HP 1007搓纸轮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HP SAS 10K 1T  服务器硬盘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HP1000/1010/1020/2035/2055原装定影膜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HP1020轴套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HP1025芯片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HP1215芯片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hp551转印组件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HTB-GS-03AB千兆单模单纤光纤收发器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IBM DVD-ROM外置光驱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INTEL CPU/i3 9100F原装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INTEL CPU/I5 9400F(2.9G/9M/14NM/DDR42666)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INTEL酷睿8CPU/I3 8100原盒（3.6G/4核4线程）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SATA数据集成电源线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TSC 344打印头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TSC-244M打印头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TSC247条码机原装打印头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阿尔通PCI卡/PCI-E网卡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213" w:rsidRPr="00572213" w:rsidRDefault="00572213" w:rsidP="0057221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爱普生310打印机原装喷头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得力激光笔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得实DL-620条码打印机原装打印头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德沃XN-7100C扫描枪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德沃XN-7100C扫描枪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德沃XN-7100D二维自动扫描枪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213" w:rsidRPr="00572213" w:rsidRDefault="00572213" w:rsidP="0057221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电脑主机托盘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电源开关线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电源线收纳盒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电子屏电源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电子屏配件维修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服务器内存条/HP 16GB 2Rx4 PC3-12800R-11-13-E2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付迅FU61二维枪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广正VGA分屏器/GZ-D102一分二分屏器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广正VGA切换器/GZ-GA2（2口）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韩国凯昆KACON小型塑料脚踏开关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航嘉电源/300DS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话筒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惠普Pro200/251打印机搓纸轮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惠普笔记本14寸屏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霍尼韦尔7120PLUS黑色扫描平台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霍尼韦尔7120黑色扫描平台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霍尼韦尔hf680扫描台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技腾小音箱/JT042(USB)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佳能7100加热组件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金士顿8G U盘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金士顿DDR1600 4G内存条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金士顿DDR1600 8G内存条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金士顿内存/4G 2666台式机内存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金士顿内存/8G 2666台式机内存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京瓷1110/1320定影组件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京瓷1320D FS1128 1120D 1370D原装刮板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213" w:rsidRPr="00572213" w:rsidRDefault="00572213" w:rsidP="0057221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京瓷1320打印机供纸盒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213" w:rsidRPr="00572213" w:rsidRDefault="00572213" w:rsidP="0057221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京瓷1320打印机激光器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京瓷1320打印机原装搓纸轮组件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京瓷FS-1030/1300/1110/1035/1120/1320上棍齿轮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京瓷FS1135/1035/720/820/920/1016/1320/1370鼓芯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京瓷FS1320/1300D/2530双面器组件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京瓷KM-1100/1300D上辊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京瓷P2035D/P2135DN/M2030DN/M2530/M2035加热定影组件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京瓷搓纸轮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京瓷配件/P2035双面进纸器驱动齿轮（302HS31181）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精伦身份证阅读器 IDR210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跨段控制卡（电子屏）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联想300/1901无线便携鼠标（黑）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联想7400/2400/兄弟7060上辊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联想G41主板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联想KM102键盘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联想KM102键盘/鼠标套装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联想KM102鼠标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联想笔记本包/TM200/15寸（包鼠套装）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联想笔记本内置刻录光驱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联想固态硬盘/120G ST600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联想台式机硬盘/1000G (3.5寸）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联想台式机硬盘/500G (3.5寸）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联想无线键鼠套装KN100(键盘/鼠标）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联想无线鼠标/K91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良田高拍仪/S500L (A4/A5/定焦/2592*944）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罗技MK245无线键鼠套件（无数字键盘）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罗技MK275无线键鼠套件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绿联PCI-E网卡/千兆网卡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绿联USB外设/USB蓝牙适配器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绿联USB外设/局域网卡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漫步者R18T音箱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梅赛德耳机/H2黑红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明基投影仪主板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模块打线刀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南孚5号电池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南孚7号电池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七彩虹730显卡/GT730K 黄金版-2G D3（GDDR3 64bit）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七彩虹G710显卡/冰暴版-1GD3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强力户外3.75电子屏板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锐捷易网络RG-EAP202双频千兆吸顶AP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锐捷易网络交换机/RG-ES05G(塑壳5口千兆）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锐捷易网络交换机/RG-ES08G(8口千兆桌面式）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锐捷易网络交换机/RG-NBS1805C 5口交换机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睿易百兆5口交换机/RG-ES05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三段式电源/KPL430(普通版）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三巨无线键盘/GW101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三巨有线键盘/K8  USB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闪迪128G V30MSD 存储卡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视频采集卡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数码相机配件_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双飞燕D-500F鼠标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双飞燕有线键鼠/KB-8 (USB单键盘）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双飞燕有线键鼠/OP-520NU (PS-2鼠标)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斯钛克20V 4.5A适配器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斯钛克联想20V/3.25A适配器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铁三角ATH-MSR7NC头戴式降噪耳机HIFI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铁三角-AT-PHA100解码DSD便携式耳放DAC国行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万能吊架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微星B365主板/B365M PRO VH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微星H310主板/H310M PRO-VD PLUS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西数1000G原装移动硬盘（USB3.0 2.5寸）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西数4000G原装移动硬盘（USB3.0/黑/新元素系列）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西数串口台式机硬盘/1000G （7200转/32M/3.5寸）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西数串口台式机硬盘/500G （AAKX/7200转/16M/3.5寸）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西数原装移动硬盘/2000G(USB3.0/2.5寸）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希捷4000G台式机硬盘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希捷串口台式机硬盘/2000G SATA (7200转/16M/3.5寸/普通）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夏普2048/2608/2658原装刮板UCLEZ0011QSZ1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13" w:rsidRPr="00572213" w:rsidRDefault="00572213" w:rsidP="0057221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夏普2048s复印机原装搓纸轮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13" w:rsidRPr="00572213" w:rsidRDefault="00572213" w:rsidP="0057221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夏普2048s复印机原装分离爪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13" w:rsidRPr="00572213" w:rsidRDefault="00572213" w:rsidP="0057221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夏普2048s复印机原装鼓架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13" w:rsidRPr="00572213" w:rsidRDefault="00572213" w:rsidP="0057221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夏普2048s复印机原装上棍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13" w:rsidRPr="00572213" w:rsidRDefault="00572213" w:rsidP="0057221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夏普2048s复印机原装硒鼓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13" w:rsidRPr="00572213" w:rsidRDefault="00572213" w:rsidP="0057221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夏普2048s复印机原装下棍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先马机箱/工匠5号 白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先马机箱/破坏神X1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显示器维修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显示器维修配件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限量鼠标垫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影驰GTX1050 2G 虎将版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原装搓纸轮皮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原装联想V460电池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长城GW电源/GW-600ZN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长城HP-280DY电源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长城风扇散热器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长城机箱\J-32A（黑色）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长城魔镜机箱/V200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长城神威电源/GW-4000SW（工包）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主板电池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主板维修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转换器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紫貂手写板/ZD-008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1.5M VGA线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1.5米 DVI数据线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1.5米 USB延长线数据线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1.5米 打印机数据线（USB）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1.5米 一分二音频线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1.5米 针对针VGA数据线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10米 针对针VGA数据线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15米绿联HDMI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19V 4.74A适配器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2023主板电池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20V 3.25A适配器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20V 4.5A适配器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24P转14P联想转接线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3米 USB延长线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3米 打印机数据线（USB)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3米 打印机数据线（USB)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5米 S端子数据线（秋叶原）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5米 VGA线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5米 打印机数据线(USB)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5米电话线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5米原装三芯电源线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9针对9孔数据线（输出线）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AMP单孔面板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AMP原装水晶头  100个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DB15针串口 母对母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USB3.0数据线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VCOM超五类水晶头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飚王V300 USB3.0 2.5寸移动硬盘盒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飚王多功能读卡器/057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飚王飞梭USB HUB/SHU017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飚王烽火USB HUB/SHU027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达特线材/5M VGA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大对数电缆 50对 米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大唐电信六类水晶头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二位平口面板 FP-21-2(不含模块）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飞毛腿数据线（相机）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机箱托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绿联5米VGA线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绿联MINI/DP转VGA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绿联VGA分频器/1进4出(50292)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绿联线材/15米针对针VGA数据线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绿联线材/20米 针对针VGA数据线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绿联线材DVI转VGA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秋叶原五类双屏蔽网线0.46无氧铜(米）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三芯电源线（台式机）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天诚 六类跳线 1.5米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天诚 六类跳线 3米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天诚 六类跳线 5米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天诚 三类非屏蔽信息模块(KJ-110)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天诚六类非屏蔽水晶头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天诚网线 超五类四对非屏蔽(UTP-11-5E-4P 米)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小4P转SATA接口线/14针电源主机SATA线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新墩USB转COM口数据线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语音报价器/TDKJ-BJ-IV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550*400*600墙柜 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213">
              <w:rPr>
                <w:rFonts w:ascii="宋体" w:hAnsi="宋体" w:cs="宋体" w:hint="eastAsia"/>
                <w:kern w:val="0"/>
                <w:sz w:val="20"/>
                <w:szCs w:val="20"/>
              </w:rPr>
              <w:t>网络站点</w:t>
            </w: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2213" w:rsidRPr="00572213" w:rsidTr="00572213">
        <w:trPr>
          <w:trHeight w:val="25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13" w:rsidRPr="00572213" w:rsidRDefault="00572213" w:rsidP="0057221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116341" w:rsidRPr="00116341" w:rsidRDefault="00116341">
      <w:pPr>
        <w:rPr>
          <w:rFonts w:ascii="仿宋_GB2312" w:eastAsia="仿宋_GB2312" w:hAnsi="宋体"/>
          <w:spacing w:val="20"/>
          <w:sz w:val="28"/>
        </w:rPr>
      </w:pPr>
    </w:p>
    <w:sectPr w:rsidR="00116341" w:rsidRPr="00116341" w:rsidSect="004A2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BF" w:rsidRDefault="003F6ABF" w:rsidP="00F10698">
      <w:r>
        <w:separator/>
      </w:r>
    </w:p>
  </w:endnote>
  <w:endnote w:type="continuationSeparator" w:id="0">
    <w:p w:rsidR="003F6ABF" w:rsidRDefault="003F6ABF" w:rsidP="00F1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BF" w:rsidRDefault="003F6ABF" w:rsidP="00F10698">
      <w:r>
        <w:separator/>
      </w:r>
    </w:p>
  </w:footnote>
  <w:footnote w:type="continuationSeparator" w:id="0">
    <w:p w:rsidR="003F6ABF" w:rsidRDefault="003F6ABF" w:rsidP="00F10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FE8817"/>
    <w:multiLevelType w:val="singleLevel"/>
    <w:tmpl w:val="DAFE881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64E19A2"/>
    <w:multiLevelType w:val="multilevel"/>
    <w:tmpl w:val="064E19A2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>
    <w:nsid w:val="37967A49"/>
    <w:multiLevelType w:val="singleLevel"/>
    <w:tmpl w:val="37967A49"/>
    <w:lvl w:ilvl="0">
      <w:start w:val="1"/>
      <w:numFmt w:val="decimal"/>
      <w:lvlText w:val="%1."/>
      <w:lvlJc w:val="left"/>
      <w:pPr>
        <w:tabs>
          <w:tab w:val="num" w:pos="312"/>
        </w:tabs>
        <w:ind w:left="72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D67"/>
    <w:rsid w:val="00116341"/>
    <w:rsid w:val="00135090"/>
    <w:rsid w:val="00213AA2"/>
    <w:rsid w:val="00272E4E"/>
    <w:rsid w:val="003F6ABF"/>
    <w:rsid w:val="004A2DA1"/>
    <w:rsid w:val="00572213"/>
    <w:rsid w:val="00622466"/>
    <w:rsid w:val="00627EAF"/>
    <w:rsid w:val="00657601"/>
    <w:rsid w:val="007A5D67"/>
    <w:rsid w:val="008120DA"/>
    <w:rsid w:val="00BE7B50"/>
    <w:rsid w:val="00F1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6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698"/>
    <w:rPr>
      <w:sz w:val="18"/>
      <w:szCs w:val="18"/>
    </w:rPr>
  </w:style>
  <w:style w:type="paragraph" w:styleId="3">
    <w:name w:val="Body Text Indent 3"/>
    <w:basedOn w:val="a"/>
    <w:link w:val="3Char"/>
    <w:rsid w:val="00F10698"/>
    <w:pPr>
      <w:spacing w:line="420" w:lineRule="exact"/>
      <w:ind w:firstLine="570"/>
    </w:pPr>
    <w:rPr>
      <w:rFonts w:ascii="宋体" w:hAnsi="宋体"/>
      <w:spacing w:val="20"/>
      <w:sz w:val="28"/>
    </w:rPr>
  </w:style>
  <w:style w:type="character" w:customStyle="1" w:styleId="3Char">
    <w:name w:val="正文文本缩进 3 Char"/>
    <w:basedOn w:val="a0"/>
    <w:link w:val="3"/>
    <w:rsid w:val="00F10698"/>
    <w:rPr>
      <w:rFonts w:ascii="宋体" w:eastAsia="宋体" w:hAnsi="宋体" w:cs="Times New Roman"/>
      <w:spacing w:val="20"/>
      <w:sz w:val="28"/>
      <w:szCs w:val="24"/>
    </w:rPr>
  </w:style>
  <w:style w:type="paragraph" w:styleId="a5">
    <w:name w:val="Body Text Indent"/>
    <w:basedOn w:val="a"/>
    <w:link w:val="Char1"/>
    <w:rsid w:val="00F10698"/>
    <w:pPr>
      <w:ind w:firstLineChars="203" w:firstLine="568"/>
    </w:pPr>
    <w:rPr>
      <w:sz w:val="28"/>
    </w:rPr>
  </w:style>
  <w:style w:type="character" w:customStyle="1" w:styleId="Char1">
    <w:name w:val="正文文本缩进 Char"/>
    <w:basedOn w:val="a0"/>
    <w:link w:val="a5"/>
    <w:rsid w:val="00F10698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6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698"/>
    <w:rPr>
      <w:sz w:val="18"/>
      <w:szCs w:val="18"/>
    </w:rPr>
  </w:style>
  <w:style w:type="paragraph" w:styleId="3">
    <w:name w:val="Body Text Indent 3"/>
    <w:basedOn w:val="a"/>
    <w:link w:val="3Char"/>
    <w:rsid w:val="00F10698"/>
    <w:pPr>
      <w:spacing w:line="420" w:lineRule="exact"/>
      <w:ind w:firstLine="570"/>
    </w:pPr>
    <w:rPr>
      <w:rFonts w:ascii="宋体" w:hAnsi="宋体"/>
      <w:spacing w:val="20"/>
      <w:sz w:val="28"/>
    </w:rPr>
  </w:style>
  <w:style w:type="character" w:customStyle="1" w:styleId="3Char">
    <w:name w:val="正文文本缩进 3 Char"/>
    <w:basedOn w:val="a0"/>
    <w:link w:val="3"/>
    <w:rsid w:val="00F10698"/>
    <w:rPr>
      <w:rFonts w:ascii="宋体" w:eastAsia="宋体" w:hAnsi="宋体" w:cs="Times New Roman"/>
      <w:spacing w:val="20"/>
      <w:sz w:val="28"/>
      <w:szCs w:val="24"/>
    </w:rPr>
  </w:style>
  <w:style w:type="paragraph" w:styleId="a5">
    <w:name w:val="Body Text Indent"/>
    <w:basedOn w:val="a"/>
    <w:link w:val="Char1"/>
    <w:rsid w:val="00F10698"/>
    <w:pPr>
      <w:ind w:firstLineChars="203" w:firstLine="568"/>
    </w:pPr>
    <w:rPr>
      <w:sz w:val="28"/>
    </w:rPr>
  </w:style>
  <w:style w:type="character" w:customStyle="1" w:styleId="Char1">
    <w:name w:val="正文文本缩进 Char"/>
    <w:basedOn w:val="a0"/>
    <w:link w:val="a5"/>
    <w:rsid w:val="00F10698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912</Words>
  <Characters>5204</Characters>
  <Application>Microsoft Office Word</Application>
  <DocSecurity>0</DocSecurity>
  <Lines>43</Lines>
  <Paragraphs>12</Paragraphs>
  <ScaleCrop>false</ScaleCrop>
  <Company>China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陶鹏</dc:creator>
  <cp:keywords/>
  <dc:description/>
  <cp:lastModifiedBy>dreamsummit</cp:lastModifiedBy>
  <cp:revision>4</cp:revision>
  <dcterms:created xsi:type="dcterms:W3CDTF">2020-05-19T00:28:00Z</dcterms:created>
  <dcterms:modified xsi:type="dcterms:W3CDTF">2020-05-26T08:13:00Z</dcterms:modified>
</cp:coreProperties>
</file>