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D9" w:rsidRDefault="000155D9">
      <w:pPr>
        <w:spacing w:line="360" w:lineRule="auto"/>
        <w:jc w:val="left"/>
        <w:rPr>
          <w:rFonts w:ascii="微软雅黑" w:eastAsia="微软雅黑" w:hAnsi="微软雅黑" w:cs="微软雅黑"/>
          <w:sz w:val="24"/>
        </w:rPr>
      </w:pPr>
    </w:p>
    <w:p w:rsidR="000155D9" w:rsidRDefault="00722CF0">
      <w:pPr>
        <w:pStyle w:val="a3"/>
        <w:widowControl/>
        <w:spacing w:beforeAutospacing="0" w:afterAutospacing="0" w:line="360" w:lineRule="auto"/>
        <w:rPr>
          <w:rFonts w:ascii="微软雅黑" w:eastAsia="微软雅黑" w:hAnsi="微软雅黑" w:cs="微软雅黑"/>
          <w:b/>
          <w:bCs/>
        </w:rPr>
      </w:pPr>
      <w:r>
        <w:rPr>
          <w:rFonts w:ascii="微软雅黑" w:eastAsia="微软雅黑" w:hAnsi="微软雅黑" w:cs="微软雅黑" w:hint="eastAsia"/>
          <w:b/>
          <w:bCs/>
        </w:rPr>
        <w:t>一</w:t>
      </w:r>
      <w:r>
        <w:rPr>
          <w:rFonts w:ascii="微软雅黑" w:eastAsia="微软雅黑" w:hAnsi="微软雅黑" w:cs="微软雅黑" w:hint="eastAsia"/>
          <w:b/>
          <w:bCs/>
        </w:rPr>
        <w:t>、实验室</w:t>
      </w:r>
      <w:r>
        <w:rPr>
          <w:rFonts w:ascii="微软雅黑" w:eastAsia="微软雅黑" w:hAnsi="微软雅黑" w:cs="微软雅黑" w:hint="eastAsia"/>
          <w:b/>
          <w:bCs/>
        </w:rPr>
        <w:t>资质与</w:t>
      </w:r>
      <w:r>
        <w:rPr>
          <w:rFonts w:ascii="微软雅黑" w:eastAsia="微软雅黑" w:hAnsi="微软雅黑" w:cs="微软雅黑" w:hint="eastAsia"/>
          <w:b/>
          <w:bCs/>
        </w:rPr>
        <w:t>能力要求</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w:t>
      </w:r>
      <w:r>
        <w:rPr>
          <w:rFonts w:ascii="微软雅黑" w:eastAsia="微软雅黑" w:hAnsi="微软雅黑" w:cs="微软雅黑" w:hint="eastAsia"/>
        </w:rPr>
        <w:t>实验室为依法设立的独立法人医疗机构，提供《医疗机构执业许可证》；并根据卫生部门要求已完成</w:t>
      </w:r>
      <w:r>
        <w:rPr>
          <w:rFonts w:ascii="微软雅黑" w:eastAsia="微软雅黑" w:hAnsi="微软雅黑" w:cs="微软雅黑" w:hint="eastAsia"/>
        </w:rPr>
        <w:t>PCR</w:t>
      </w:r>
      <w:r>
        <w:rPr>
          <w:rFonts w:ascii="微软雅黑" w:eastAsia="微软雅黑" w:hAnsi="微软雅黑" w:cs="微软雅黑" w:hint="eastAsia"/>
        </w:rPr>
        <w:t>实验备案和生物安全，提供备案证明。</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、有能力提供收标本物流服务并且符合生物安全要求，确保运输过程的样品质量和环境安全。</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3</w:t>
      </w:r>
      <w:r>
        <w:rPr>
          <w:rFonts w:ascii="微软雅黑" w:eastAsia="微软雅黑" w:hAnsi="微软雅黑" w:cs="微软雅黑" w:hint="eastAsia"/>
        </w:rPr>
        <w:t>、供应商</w:t>
      </w:r>
      <w:r>
        <w:rPr>
          <w:rFonts w:ascii="微软雅黑" w:eastAsia="微软雅黑" w:hAnsi="微软雅黑" w:cs="微软雅黑" w:hint="eastAsia"/>
        </w:rPr>
        <w:t>201</w:t>
      </w:r>
      <w:r>
        <w:rPr>
          <w:rFonts w:ascii="微软雅黑" w:eastAsia="微软雅黑" w:hAnsi="微软雅黑" w:cs="微软雅黑" w:hint="eastAsia"/>
        </w:rPr>
        <w:t>8</w:t>
      </w:r>
      <w:r>
        <w:rPr>
          <w:rFonts w:ascii="微软雅黑" w:eastAsia="微软雅黑" w:hAnsi="微软雅黑" w:cs="微软雅黑" w:hint="eastAsia"/>
        </w:rPr>
        <w:t>年至今具有同类项目业绩，提供项目合同或委托协议复印件。</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4</w:t>
      </w:r>
      <w:r>
        <w:rPr>
          <w:rFonts w:ascii="微软雅黑" w:eastAsia="微软雅黑" w:hAnsi="微软雅黑" w:cs="微软雅黑" w:hint="eastAsia"/>
        </w:rPr>
        <w:t>、供应商实验室有参加省级或省级以上机构组织的分子遗传相关项目的</w:t>
      </w:r>
      <w:r>
        <w:rPr>
          <w:rFonts w:ascii="微软雅黑" w:eastAsia="微软雅黑" w:hAnsi="微软雅黑" w:cs="微软雅黑" w:hint="eastAsia"/>
        </w:rPr>
        <w:t>EQA</w:t>
      </w:r>
      <w:r>
        <w:rPr>
          <w:rFonts w:ascii="微软雅黑" w:eastAsia="微软雅黑" w:hAnsi="微软雅黑" w:cs="微软雅黑" w:hint="eastAsia"/>
        </w:rPr>
        <w:t>，并取得合格证。</w:t>
      </w:r>
    </w:p>
    <w:p w:rsidR="000155D9" w:rsidRDefault="00722CF0">
      <w:pPr>
        <w:pStyle w:val="a3"/>
        <w:widowControl/>
        <w:spacing w:beforeAutospacing="0" w:afterAutospacing="0" w:line="360" w:lineRule="auto"/>
        <w:rPr>
          <w:rFonts w:ascii="微软雅黑" w:eastAsia="微软雅黑" w:hAnsi="微软雅黑" w:cs="微软雅黑"/>
          <w:b/>
          <w:bCs/>
        </w:rPr>
      </w:pPr>
      <w:r>
        <w:rPr>
          <w:rFonts w:ascii="微软雅黑" w:eastAsia="微软雅黑" w:hAnsi="微软雅黑" w:cs="微软雅黑" w:hint="eastAsia"/>
          <w:b/>
          <w:bCs/>
        </w:rPr>
        <w:t>二</w:t>
      </w:r>
      <w:r>
        <w:rPr>
          <w:rFonts w:ascii="微软雅黑" w:eastAsia="微软雅黑" w:hAnsi="微软雅黑" w:cs="微软雅黑" w:hint="eastAsia"/>
          <w:b/>
          <w:bCs/>
        </w:rPr>
        <w:t>、项目服务要求</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、供应商保证按国家检验规范进行操作，为了保证分析前标本质量双方约定标本保存、运输，并对标本的检验报告承担相应的责任。</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、供应商有为采购人保密的义务，未经同意不得向第三方泄露委托检验的项目、检验的内容、检验的结果。</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3</w:t>
      </w:r>
      <w:r>
        <w:rPr>
          <w:rFonts w:ascii="微软雅黑" w:eastAsia="微软雅黑" w:hAnsi="微软雅黑" w:cs="微软雅黑" w:hint="eastAsia"/>
        </w:rPr>
        <w:t>、检测样本、检测数据的所有权、使用权为采购人所有，未经许可不得挪作它用。能够按照国家、按用户要求妥善保存及销毁检验后样本。保证检验结果的公正性，不受任何诱使或压力的对检验结果进行修正及更改。</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4</w:t>
      </w:r>
      <w:r>
        <w:rPr>
          <w:rFonts w:ascii="微软雅黑" w:eastAsia="微软雅黑" w:hAnsi="微软雅黑" w:cs="微软雅黑" w:hint="eastAsia"/>
        </w:rPr>
        <w:t>、检验项目及检测方法∶被委托实验室按用户指定方法检测，方法不一致的需与采购人协定。</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5</w:t>
      </w:r>
      <w:r>
        <w:rPr>
          <w:rFonts w:ascii="微软雅黑" w:eastAsia="微软雅黑" w:hAnsi="微软雅黑" w:cs="微软雅黑" w:hint="eastAsia"/>
        </w:rPr>
        <w:t>、能提供室间质</w:t>
      </w:r>
      <w:r>
        <w:rPr>
          <w:rFonts w:ascii="微软雅黑" w:eastAsia="微软雅黑" w:hAnsi="微软雅黑" w:cs="微软雅黑" w:hint="eastAsia"/>
        </w:rPr>
        <w:t>评和室内质量控制报告。</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7</w:t>
      </w:r>
      <w:r>
        <w:rPr>
          <w:rFonts w:ascii="微软雅黑" w:eastAsia="微软雅黑" w:hAnsi="微软雅黑" w:cs="微软雅黑" w:hint="eastAsia"/>
        </w:rPr>
        <w:t>、检验检查项目报告回送</w:t>
      </w:r>
      <w:r>
        <w:rPr>
          <w:rFonts w:ascii="微软雅黑" w:eastAsia="微软雅黑" w:hAnsi="微软雅黑" w:cs="微软雅黑" w:hint="eastAsia"/>
        </w:rPr>
        <w:t>能按合同约束要求回报</w:t>
      </w:r>
      <w:r>
        <w:rPr>
          <w:rFonts w:ascii="微软雅黑" w:eastAsia="微软雅黑" w:hAnsi="微软雅黑" w:cs="微软雅黑" w:hint="eastAsia"/>
        </w:rPr>
        <w:t>。</w:t>
      </w:r>
    </w:p>
    <w:p w:rsidR="000155D9" w:rsidRDefault="000155D9">
      <w:pPr>
        <w:spacing w:line="360" w:lineRule="auto"/>
        <w:jc w:val="left"/>
        <w:rPr>
          <w:rFonts w:ascii="微软雅黑" w:eastAsia="微软雅黑" w:hAnsi="微软雅黑" w:cs="微软雅黑"/>
          <w:sz w:val="24"/>
        </w:rPr>
      </w:pPr>
    </w:p>
    <w:p w:rsidR="000155D9" w:rsidRDefault="00722CF0">
      <w:pPr>
        <w:pStyle w:val="a3"/>
        <w:widowControl/>
        <w:spacing w:beforeAutospacing="0" w:afterAutospacing="0" w:line="360" w:lineRule="auto"/>
        <w:rPr>
          <w:rFonts w:ascii="微软雅黑" w:eastAsia="微软雅黑" w:hAnsi="微软雅黑" w:cs="微软雅黑"/>
          <w:b/>
          <w:bCs/>
        </w:rPr>
      </w:pPr>
      <w:r>
        <w:rPr>
          <w:rFonts w:ascii="微软雅黑" w:eastAsia="微软雅黑" w:hAnsi="微软雅黑" w:cs="微软雅黑" w:hint="eastAsia"/>
          <w:b/>
          <w:bCs/>
        </w:rPr>
        <w:lastRenderedPageBreak/>
        <w:t>三</w:t>
      </w:r>
      <w:r>
        <w:rPr>
          <w:rFonts w:ascii="微软雅黑" w:eastAsia="微软雅黑" w:hAnsi="微软雅黑" w:cs="微软雅黑" w:hint="eastAsia"/>
          <w:b/>
          <w:bCs/>
        </w:rPr>
        <w:t>、项目质量要求</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、误检率（检错每年不高于</w:t>
      </w:r>
      <w:r>
        <w:rPr>
          <w:rFonts w:ascii="微软雅黑" w:eastAsia="微软雅黑" w:hAnsi="微软雅黑" w:cs="微软雅黑" w:hint="eastAsia"/>
        </w:rPr>
        <w:t>1</w:t>
      </w:r>
      <w:r>
        <w:rPr>
          <w:rFonts w:ascii="微软雅黑" w:eastAsia="微软雅黑" w:hAnsi="微软雅黑" w:cs="微软雅黑" w:hint="eastAsia"/>
        </w:rPr>
        <w:t>例）。</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、漏检率（缺项每年少于</w:t>
      </w:r>
      <w:r>
        <w:rPr>
          <w:rFonts w:ascii="微软雅黑" w:eastAsia="微软雅黑" w:hAnsi="微软雅黑" w:cs="微软雅黑" w:hint="eastAsia"/>
        </w:rPr>
        <w:t>1</w:t>
      </w:r>
      <w:r>
        <w:rPr>
          <w:rFonts w:ascii="微软雅黑" w:eastAsia="微软雅黑" w:hAnsi="微软雅黑" w:cs="微软雅黑" w:hint="eastAsia"/>
        </w:rPr>
        <w:t>例）。</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3</w:t>
      </w:r>
      <w:r>
        <w:rPr>
          <w:rFonts w:ascii="微软雅黑" w:eastAsia="微软雅黑" w:hAnsi="微软雅黑" w:cs="微软雅黑" w:hint="eastAsia"/>
        </w:rPr>
        <w:t>、及时性（结果及时，及时率大于</w:t>
      </w:r>
      <w:r>
        <w:rPr>
          <w:rFonts w:ascii="微软雅黑" w:eastAsia="微软雅黑" w:hAnsi="微软雅黑" w:cs="微软雅黑" w:hint="eastAsia"/>
        </w:rPr>
        <w:t>99.5%</w:t>
      </w:r>
      <w:r>
        <w:rPr>
          <w:rFonts w:ascii="微软雅黑" w:eastAsia="微软雅黑" w:hAnsi="微软雅黑" w:cs="微软雅黑" w:hint="eastAsia"/>
        </w:rPr>
        <w:t>）。</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4</w:t>
      </w:r>
      <w:r>
        <w:rPr>
          <w:rFonts w:ascii="微软雅黑" w:eastAsia="微软雅黑" w:hAnsi="微软雅黑" w:cs="微软雅黑" w:hint="eastAsia"/>
        </w:rPr>
        <w:t>、误报率（姓名、结果误报，每季度不高于</w:t>
      </w:r>
      <w:r>
        <w:rPr>
          <w:rFonts w:ascii="微软雅黑" w:eastAsia="微软雅黑" w:hAnsi="微软雅黑" w:cs="微软雅黑" w:hint="eastAsia"/>
        </w:rPr>
        <w:t>2</w:t>
      </w:r>
      <w:r>
        <w:rPr>
          <w:rFonts w:ascii="微软雅黑" w:eastAsia="微软雅黑" w:hAnsi="微软雅黑" w:cs="微软雅黑" w:hint="eastAsia"/>
        </w:rPr>
        <w:t>例）。</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5</w:t>
      </w:r>
      <w:r>
        <w:rPr>
          <w:rFonts w:ascii="微软雅黑" w:eastAsia="微软雅黑" w:hAnsi="微软雅黑" w:cs="微软雅黑" w:hint="eastAsia"/>
        </w:rPr>
        <w:t>、检测标本丢失、运送错误（次数累计</w:t>
      </w:r>
      <w:r>
        <w:rPr>
          <w:rFonts w:ascii="微软雅黑" w:eastAsia="微软雅黑" w:hAnsi="微软雅黑" w:cs="微软雅黑" w:hint="eastAsia"/>
        </w:rPr>
        <w:t>/</w:t>
      </w:r>
      <w:r>
        <w:rPr>
          <w:rFonts w:ascii="微软雅黑" w:eastAsia="微软雅黑" w:hAnsi="微软雅黑" w:cs="微软雅黑" w:hint="eastAsia"/>
        </w:rPr>
        <w:t>年）∶每年不能高于</w:t>
      </w:r>
      <w:r>
        <w:rPr>
          <w:rFonts w:ascii="微软雅黑" w:eastAsia="微软雅黑" w:hAnsi="微软雅黑" w:cs="微软雅黑" w:hint="eastAsia"/>
        </w:rPr>
        <w:t>1%</w:t>
      </w:r>
      <w:r>
        <w:rPr>
          <w:rFonts w:ascii="微软雅黑" w:eastAsia="微软雅黑" w:hAnsi="微软雅黑" w:cs="微软雅黑" w:hint="eastAsia"/>
        </w:rPr>
        <w:t>。</w:t>
      </w:r>
    </w:p>
    <w:p w:rsidR="000155D9" w:rsidRDefault="00722CF0">
      <w:pPr>
        <w:pStyle w:val="a3"/>
        <w:widowControl/>
        <w:spacing w:beforeAutospacing="0" w:afterAutospacing="0" w:line="360" w:lineRule="auto"/>
        <w:rPr>
          <w:rFonts w:ascii="微软雅黑" w:eastAsia="微软雅黑" w:hAnsi="微软雅黑" w:cs="微软雅黑"/>
        </w:rPr>
      </w:pPr>
      <w:r>
        <w:rPr>
          <w:rFonts w:ascii="微软雅黑" w:eastAsia="微软雅黑" w:hAnsi="微软雅黑" w:cs="微软雅黑" w:hint="eastAsia"/>
        </w:rPr>
        <w:t>6</w:t>
      </w:r>
      <w:r>
        <w:rPr>
          <w:rFonts w:ascii="微软雅黑" w:eastAsia="微软雅黑" w:hAnsi="微软雅黑" w:cs="微软雅黑" w:hint="eastAsia"/>
        </w:rPr>
        <w:t>、导致医疗事故的误差，按照合同约定追究相应责任。</w:t>
      </w:r>
    </w:p>
    <w:p w:rsidR="000155D9" w:rsidRDefault="00722CF0">
      <w:pPr>
        <w:spacing w:line="360" w:lineRule="auto"/>
        <w:jc w:val="left"/>
        <w:rPr>
          <w:rFonts w:ascii="微软雅黑" w:eastAsia="微软雅黑" w:hAnsi="微软雅黑" w:cs="微软雅黑"/>
          <w:b/>
          <w:bCs/>
          <w:sz w:val="24"/>
        </w:rPr>
      </w:pPr>
      <w:r>
        <w:rPr>
          <w:rFonts w:ascii="微软雅黑" w:eastAsia="微软雅黑" w:hAnsi="微软雅黑" w:cs="微软雅黑" w:hint="eastAsia"/>
          <w:b/>
          <w:bCs/>
          <w:sz w:val="24"/>
        </w:rPr>
        <w:t>四、合作项目（包括但不限于以下内容）</w:t>
      </w:r>
    </w:p>
    <w:p w:rsidR="000155D9" w:rsidRDefault="00722CF0">
      <w:pPr>
        <w:pStyle w:val="a3"/>
        <w:widowControl/>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委托项目为细胞</w:t>
      </w:r>
      <w:r>
        <w:rPr>
          <w:rFonts w:ascii="微软雅黑" w:eastAsia="微软雅黑" w:hAnsi="微软雅黑" w:cs="微软雅黑" w:hint="eastAsia"/>
        </w:rPr>
        <w:t>分子遗传</w:t>
      </w:r>
      <w:r>
        <w:rPr>
          <w:rFonts w:ascii="微软雅黑" w:eastAsia="微软雅黑" w:hAnsi="微软雅黑" w:cs="微软雅黑" w:hint="eastAsia"/>
        </w:rPr>
        <w:t>专业项目</w:t>
      </w:r>
      <w:r>
        <w:rPr>
          <w:rFonts w:ascii="微软雅黑" w:eastAsia="微软雅黑" w:hAnsi="微软雅黑" w:cs="微软雅黑" w:hint="eastAsia"/>
        </w:rPr>
        <w:t>，</w:t>
      </w:r>
      <w:r>
        <w:rPr>
          <w:rFonts w:ascii="微软雅黑" w:eastAsia="微软雅黑" w:hAnsi="微软雅黑" w:cs="微软雅黑" w:hint="eastAsia"/>
        </w:rPr>
        <w:t>运用</w:t>
      </w:r>
      <w:r>
        <w:rPr>
          <w:rFonts w:ascii="微软雅黑" w:eastAsia="微软雅黑" w:hAnsi="微软雅黑" w:cs="微软雅黑" w:hint="eastAsia"/>
        </w:rPr>
        <w:t>基因检测技术进行基因突变、多态性分析，并通过生物信息学技术方法进行遗传分析</w:t>
      </w:r>
      <w:r>
        <w:rPr>
          <w:rFonts w:ascii="微软雅黑" w:eastAsia="微软雅黑" w:hAnsi="微软雅黑" w:cs="微软雅黑" w:hint="eastAsia"/>
        </w:rPr>
        <w:t>。</w:t>
      </w:r>
    </w:p>
    <w:p w:rsidR="000155D9" w:rsidRDefault="00722CF0">
      <w:pPr>
        <w:pStyle w:val="a3"/>
        <w:widowControl/>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具体可采用的基因检测技术方法包括（但不限于）：二代</w:t>
      </w:r>
      <w:r>
        <w:rPr>
          <w:rFonts w:ascii="微软雅黑" w:eastAsia="微软雅黑" w:hAnsi="微软雅黑" w:cs="微软雅黑" w:hint="eastAsia"/>
        </w:rPr>
        <w:t>基因测序技术（</w:t>
      </w:r>
      <w:r>
        <w:rPr>
          <w:rFonts w:ascii="微软雅黑" w:eastAsia="微软雅黑" w:hAnsi="微软雅黑" w:cs="微软雅黑" w:hint="eastAsia"/>
        </w:rPr>
        <w:t>NGS</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一代</w:t>
      </w:r>
      <w:r>
        <w:rPr>
          <w:rFonts w:ascii="微软雅黑" w:eastAsia="微软雅黑" w:hAnsi="微软雅黑" w:cs="微软雅黑" w:hint="eastAsia"/>
        </w:rPr>
        <w:t>基因测序技术</w:t>
      </w:r>
      <w:r>
        <w:rPr>
          <w:rFonts w:ascii="微软雅黑" w:eastAsia="微软雅黑" w:hAnsi="微软雅黑" w:cs="微软雅黑" w:hint="eastAsia"/>
        </w:rPr>
        <w:t>(</w:t>
      </w:r>
      <w:r>
        <w:rPr>
          <w:rFonts w:ascii="微软雅黑" w:eastAsia="微软雅黑" w:hAnsi="微软雅黑" w:cs="微软雅黑" w:hint="eastAsia"/>
        </w:rPr>
        <w:t>San</w:t>
      </w:r>
      <w:bookmarkStart w:id="0" w:name="_GoBack"/>
      <w:bookmarkEnd w:id="0"/>
      <w:r>
        <w:rPr>
          <w:rFonts w:ascii="微软雅黑" w:eastAsia="微软雅黑" w:hAnsi="微软雅黑" w:cs="微软雅黑" w:hint="eastAsia"/>
        </w:rPr>
        <w:t>ger</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定量基因扩增</w:t>
      </w:r>
      <w:r>
        <w:rPr>
          <w:rFonts w:ascii="微软雅黑" w:eastAsia="微软雅黑" w:hAnsi="微软雅黑" w:cs="微软雅黑" w:hint="eastAsia"/>
        </w:rPr>
        <w:t>(qPCR)</w:t>
      </w:r>
      <w:r>
        <w:rPr>
          <w:rFonts w:ascii="微软雅黑" w:eastAsia="微软雅黑" w:hAnsi="微软雅黑" w:cs="微软雅黑" w:hint="eastAsia"/>
        </w:rPr>
        <w:t>，等。</w:t>
      </w:r>
    </w:p>
    <w:sectPr w:rsidR="000155D9" w:rsidSect="000155D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CF0" w:rsidRDefault="00722CF0" w:rsidP="00464B54">
      <w:r>
        <w:separator/>
      </w:r>
    </w:p>
  </w:endnote>
  <w:endnote w:type="continuationSeparator" w:id="1">
    <w:p w:rsidR="00722CF0" w:rsidRDefault="00722CF0" w:rsidP="00464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4" w:rsidRDefault="00464B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4" w:rsidRDefault="00464B5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4" w:rsidRDefault="00464B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CF0" w:rsidRDefault="00722CF0" w:rsidP="00464B54">
      <w:r>
        <w:separator/>
      </w:r>
    </w:p>
  </w:footnote>
  <w:footnote w:type="continuationSeparator" w:id="1">
    <w:p w:rsidR="00722CF0" w:rsidRDefault="00722CF0" w:rsidP="00464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4" w:rsidRDefault="00464B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4" w:rsidRDefault="00464B54" w:rsidP="00464B5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54" w:rsidRDefault="00464B5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7D6409"/>
    <w:rsid w:val="000155D9"/>
    <w:rsid w:val="00464B54"/>
    <w:rsid w:val="00722CF0"/>
    <w:rsid w:val="040C65C2"/>
    <w:rsid w:val="19B70B69"/>
    <w:rsid w:val="343152E4"/>
    <w:rsid w:val="395673AE"/>
    <w:rsid w:val="3C0C4B32"/>
    <w:rsid w:val="403B3548"/>
    <w:rsid w:val="577D6409"/>
    <w:rsid w:val="669E0112"/>
    <w:rsid w:val="67B27625"/>
    <w:rsid w:val="714E2AE7"/>
    <w:rsid w:val="72150D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5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55D9"/>
    <w:pPr>
      <w:spacing w:beforeAutospacing="1" w:afterAutospacing="1"/>
      <w:jc w:val="left"/>
    </w:pPr>
    <w:rPr>
      <w:rFonts w:cs="Times New Roman"/>
      <w:kern w:val="0"/>
      <w:sz w:val="24"/>
    </w:rPr>
  </w:style>
  <w:style w:type="paragraph" w:styleId="a4">
    <w:name w:val="header"/>
    <w:basedOn w:val="a"/>
    <w:link w:val="Char"/>
    <w:rsid w:val="0046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64B54"/>
    <w:rPr>
      <w:rFonts w:asciiTheme="minorHAnsi" w:eastAsiaTheme="minorEastAsia" w:hAnsiTheme="minorHAnsi" w:cstheme="minorBidi"/>
      <w:kern w:val="2"/>
      <w:sz w:val="18"/>
      <w:szCs w:val="18"/>
    </w:rPr>
  </w:style>
  <w:style w:type="paragraph" w:styleId="a5">
    <w:name w:val="footer"/>
    <w:basedOn w:val="a"/>
    <w:link w:val="Char0"/>
    <w:rsid w:val="00464B54"/>
    <w:pPr>
      <w:tabs>
        <w:tab w:val="center" w:pos="4153"/>
        <w:tab w:val="right" w:pos="8306"/>
      </w:tabs>
      <w:snapToGrid w:val="0"/>
      <w:jc w:val="left"/>
    </w:pPr>
    <w:rPr>
      <w:sz w:val="18"/>
      <w:szCs w:val="18"/>
    </w:rPr>
  </w:style>
  <w:style w:type="character" w:customStyle="1" w:styleId="Char0">
    <w:name w:val="页脚 Char"/>
    <w:basedOn w:val="a0"/>
    <w:link w:val="a5"/>
    <w:rsid w:val="00464B5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685</Characters>
  <Application>Microsoft Office Word</Application>
  <DocSecurity>0</DocSecurity>
  <Lines>5</Lines>
  <Paragraphs>1</Paragraphs>
  <ScaleCrop>false</ScaleCrop>
  <Company>China</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阿里康</dc:creator>
  <cp:lastModifiedBy>王运初</cp:lastModifiedBy>
  <cp:revision>2</cp:revision>
  <dcterms:created xsi:type="dcterms:W3CDTF">2020-09-23T07:45:00Z</dcterms:created>
  <dcterms:modified xsi:type="dcterms:W3CDTF">2020-09-23T07:45:00Z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