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FFE" w:rsidRPr="009200C4" w:rsidRDefault="002C7DAD" w:rsidP="00E0268C">
      <w:pPr>
        <w:jc w:val="center"/>
        <w:rPr>
          <w:rFonts w:ascii="方正小标宋简体" w:eastAsia="方正小标宋简体" w:hAnsi="宋体" w:cs="Times New Roman"/>
          <w:sz w:val="36"/>
          <w:szCs w:val="36"/>
        </w:rPr>
      </w:pPr>
      <w:r>
        <w:rPr>
          <w:rFonts w:ascii="方正小标宋简体" w:eastAsia="方正小标宋简体" w:hAnsi="宋体" w:cs="Times New Roman" w:hint="eastAsia"/>
          <w:sz w:val="36"/>
          <w:szCs w:val="36"/>
        </w:rPr>
        <w:t>总务科</w:t>
      </w:r>
      <w:r w:rsidR="00E0268C" w:rsidRPr="009200C4">
        <w:rPr>
          <w:rFonts w:ascii="方正小标宋简体" w:eastAsia="方正小标宋简体" w:hAnsi="宋体" w:cs="Times New Roman" w:hint="eastAsia"/>
          <w:sz w:val="36"/>
          <w:szCs w:val="36"/>
        </w:rPr>
        <w:t>移植树木区域增</w:t>
      </w:r>
      <w:r w:rsidR="009200C4">
        <w:rPr>
          <w:rFonts w:ascii="方正小标宋简体" w:eastAsia="方正小标宋简体" w:hAnsi="宋体" w:cs="Times New Roman" w:hint="eastAsia"/>
          <w:sz w:val="36"/>
          <w:szCs w:val="36"/>
        </w:rPr>
        <w:t>设</w:t>
      </w:r>
      <w:r w:rsidR="00E0268C" w:rsidRPr="009200C4">
        <w:rPr>
          <w:rFonts w:ascii="方正小标宋简体" w:eastAsia="方正小标宋简体" w:hAnsi="宋体" w:cs="Times New Roman" w:hint="eastAsia"/>
          <w:sz w:val="36"/>
          <w:szCs w:val="36"/>
        </w:rPr>
        <w:t>园林路等</w:t>
      </w:r>
      <w:r>
        <w:rPr>
          <w:rFonts w:ascii="方正小标宋简体" w:eastAsia="方正小标宋简体" w:hAnsi="宋体" w:cs="Times New Roman" w:hint="eastAsia"/>
          <w:sz w:val="36"/>
          <w:szCs w:val="36"/>
        </w:rPr>
        <w:t>项目</w:t>
      </w:r>
    </w:p>
    <w:p w:rsidR="00E0268C" w:rsidRDefault="00E0268C"/>
    <w:p w:rsidR="009200C4" w:rsidRPr="009200C4" w:rsidRDefault="009200C4" w:rsidP="009200C4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t>为了改善院容院貌以及消除医院现存安全隐患，拟对老院移植树木区域增设园林路等事项进行改造，</w:t>
      </w:r>
      <w:r w:rsidR="00F66DE6">
        <w:rPr>
          <w:rFonts w:ascii="仿宋_GB2312" w:eastAsia="仿宋_GB2312" w:hAnsi="宋体" w:cs="Times New Roman" w:hint="eastAsia"/>
          <w:bCs/>
          <w:sz w:val="32"/>
          <w:szCs w:val="32"/>
        </w:rPr>
        <w:t>预算59752.89元，</w:t>
      </w: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t>具体情况如下：</w:t>
      </w:r>
      <w:r w:rsidR="00E0268C" w:rsidRPr="009200C4">
        <w:rPr>
          <w:rFonts w:ascii="仿宋_GB2312" w:eastAsia="仿宋_GB2312" w:hAnsi="宋体" w:cs="Times New Roman" w:hint="eastAsia"/>
          <w:bCs/>
          <w:sz w:val="32"/>
          <w:szCs w:val="32"/>
        </w:rPr>
        <w:t xml:space="preserve">   </w:t>
      </w:r>
    </w:p>
    <w:p w:rsidR="009200C4" w:rsidRPr="009200C4" w:rsidRDefault="009200C4" w:rsidP="009200C4">
      <w:pPr>
        <w:ind w:leftChars="157" w:left="330" w:firstLineChars="98" w:firstLine="315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bCs/>
          <w:sz w:val="32"/>
          <w:szCs w:val="32"/>
        </w:rPr>
        <w:t>1、</w:t>
      </w:r>
      <w:r w:rsidRPr="009200C4">
        <w:rPr>
          <w:rFonts w:ascii="仿宋_GB2312" w:eastAsia="仿宋_GB2312" w:hAnsi="宋体" w:cs="Times New Roman" w:hint="eastAsia"/>
          <w:b/>
          <w:bCs/>
          <w:sz w:val="32"/>
          <w:szCs w:val="32"/>
        </w:rPr>
        <w:t>移植树木区域增设园林路</w:t>
      </w:r>
    </w:p>
    <w:p w:rsidR="00E0268C" w:rsidRPr="00F66DE6" w:rsidRDefault="00E0268C" w:rsidP="00F66DE6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t>老院区部分树木已移植至新院胡家路与道吾路转角处，需增设园林路</w:t>
      </w:r>
      <w:r w:rsidR="009200C4">
        <w:rPr>
          <w:rFonts w:ascii="仿宋_GB2312" w:eastAsia="仿宋_GB2312" w:hAnsi="宋体" w:cs="Times New Roman" w:hint="eastAsia"/>
          <w:bCs/>
          <w:sz w:val="32"/>
          <w:szCs w:val="32"/>
        </w:rPr>
        <w:t>，具体</w:t>
      </w: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t>清单</w:t>
      </w:r>
      <w:r w:rsidR="009200C4">
        <w:rPr>
          <w:rFonts w:ascii="仿宋_GB2312" w:eastAsia="仿宋_GB2312" w:hAnsi="宋体" w:cs="Times New Roman" w:hint="eastAsia"/>
          <w:bCs/>
          <w:sz w:val="32"/>
          <w:szCs w:val="32"/>
        </w:rPr>
        <w:t>如下</w:t>
      </w:r>
      <w:r w:rsidR="00F66DE6">
        <w:rPr>
          <w:rFonts w:ascii="仿宋_GB2312" w:eastAsia="仿宋_GB2312" w:hAnsi="宋体" w:cs="Times New Roman" w:hint="eastAsia"/>
          <w:bCs/>
          <w:sz w:val="32"/>
          <w:szCs w:val="32"/>
        </w:rPr>
        <w:t>（</w:t>
      </w:r>
      <w:r w:rsidR="00F66DE6" w:rsidRPr="00F66DE6">
        <w:rPr>
          <w:rFonts w:ascii="仿宋_GB2312" w:eastAsia="仿宋_GB2312" w:hAnsi="宋体" w:cs="Times New Roman" w:hint="eastAsia"/>
          <w:bCs/>
          <w:sz w:val="32"/>
          <w:szCs w:val="32"/>
        </w:rPr>
        <w:t>请投标单位提供该项目的彩色效果图</w:t>
      </w:r>
      <w:r w:rsidR="00F66DE6">
        <w:rPr>
          <w:rFonts w:ascii="仿宋_GB2312" w:eastAsia="仿宋_GB2312" w:hAnsi="宋体" w:cs="Times New Roman" w:hint="eastAsia"/>
          <w:bCs/>
          <w:sz w:val="32"/>
          <w:szCs w:val="32"/>
        </w:rPr>
        <w:t>）</w:t>
      </w: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tbl>
      <w:tblPr>
        <w:tblW w:w="8581" w:type="dxa"/>
        <w:tblInd w:w="93" w:type="dxa"/>
        <w:tblLook w:val="04A0"/>
      </w:tblPr>
      <w:tblGrid>
        <w:gridCol w:w="816"/>
        <w:gridCol w:w="2201"/>
        <w:gridCol w:w="3759"/>
        <w:gridCol w:w="692"/>
        <w:gridCol w:w="1113"/>
      </w:tblGrid>
      <w:tr w:rsidR="002C7DAD" w:rsidRPr="00461893" w:rsidTr="002C7DAD">
        <w:trPr>
          <w:trHeight w:val="607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2C7DAD" w:rsidRPr="00461893" w:rsidTr="002C7DAD">
        <w:trPr>
          <w:trHeight w:val="1041"/>
        </w:trPr>
        <w:tc>
          <w:tcPr>
            <w:tcW w:w="8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人行道基础夯实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人行道长度按40m,宽度按1.6m计算，夯实系数≥93%,座椅基础按1.6*0.6m,共6个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65.76</w:t>
            </w:r>
          </w:p>
        </w:tc>
      </w:tr>
      <w:tr w:rsidR="002C7DAD" w:rsidRPr="00461893" w:rsidTr="002C7DAD">
        <w:trPr>
          <w:trHeight w:val="60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碎石垫层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厚度100mm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6.576</w:t>
            </w:r>
          </w:p>
        </w:tc>
      </w:tr>
      <w:tr w:rsidR="002C7DAD" w:rsidRPr="00461893" w:rsidTr="002C7DAD">
        <w:trPr>
          <w:trHeight w:val="90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C20混凝土垫层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1.混凝土种类、等级：C20商品混凝土</w:t>
            </w: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2.厚度按100mm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6.576</w:t>
            </w:r>
          </w:p>
        </w:tc>
      </w:tr>
      <w:tr w:rsidR="002C7DAD" w:rsidRPr="00461893" w:rsidTr="002C7DAD">
        <w:trPr>
          <w:trHeight w:val="10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芝麻灰花岗岩 600*200*30厚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人行道两侧收边，30厚1：；3干硬性水泥砂浆结合层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21.76</w:t>
            </w:r>
          </w:p>
        </w:tc>
      </w:tr>
      <w:tr w:rsidR="002C7DAD" w:rsidRPr="00461893" w:rsidTr="002C7DAD">
        <w:trPr>
          <w:trHeight w:val="9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雨花石路面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雨花石路面，50厚1:2.5水泥砂浆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44.00</w:t>
            </w:r>
          </w:p>
        </w:tc>
      </w:tr>
      <w:tr w:rsidR="002C7DAD" w:rsidRPr="00461893" w:rsidTr="002C7DAD">
        <w:trPr>
          <w:trHeight w:val="6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石椅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2C7DAD" w:rsidRPr="00461893" w:rsidTr="002C7DAD">
        <w:trPr>
          <w:trHeight w:val="66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1893" w:rsidRPr="00461893" w:rsidRDefault="00461893" w:rsidP="00461893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461893" w:rsidRPr="00461893" w:rsidRDefault="00E0268C" w:rsidP="00461893">
      <w:pPr>
        <w:ind w:firstLineChars="100" w:firstLine="321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61893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 2、</w:t>
      </w:r>
      <w:r w:rsidR="00461893" w:rsidRPr="00461893">
        <w:rPr>
          <w:rFonts w:ascii="仿宋_GB2312" w:eastAsia="仿宋_GB2312" w:hAnsi="宋体" w:cs="Times New Roman" w:hint="eastAsia"/>
          <w:b/>
          <w:bCs/>
          <w:sz w:val="32"/>
          <w:szCs w:val="32"/>
        </w:rPr>
        <w:t>胡家路出口处增设人行道。</w:t>
      </w:r>
    </w:p>
    <w:p w:rsidR="00806E5B" w:rsidRDefault="00E0268C" w:rsidP="00461893">
      <w:pPr>
        <w:ind w:firstLineChars="150" w:firstLine="480"/>
        <w:rPr>
          <w:rFonts w:ascii="仿宋_GB2312" w:eastAsia="仿宋_GB2312" w:hAnsi="宋体" w:cs="Times New Roman"/>
          <w:bCs/>
          <w:sz w:val="32"/>
          <w:szCs w:val="32"/>
        </w:rPr>
      </w:pPr>
      <w:r w:rsidRPr="009200C4">
        <w:rPr>
          <w:rFonts w:ascii="仿宋_GB2312" w:eastAsia="仿宋_GB2312" w:hAnsi="宋体" w:cs="Times New Roman" w:hint="eastAsia"/>
          <w:bCs/>
          <w:sz w:val="32"/>
          <w:szCs w:val="32"/>
        </w:rPr>
        <w:lastRenderedPageBreak/>
        <w:t>胡家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路出口处未设置人行道，人员步行需主干路，存在一定的安全隐患，需将现主干路旁树木移至靠近摩托车棚，</w:t>
      </w:r>
      <w:r w:rsidR="002C7DAD">
        <w:rPr>
          <w:rFonts w:ascii="仿宋_GB2312" w:eastAsia="仿宋_GB2312" w:hAnsi="宋体" w:cs="Times New Roman" w:hint="eastAsia"/>
          <w:bCs/>
          <w:sz w:val="32"/>
          <w:szCs w:val="32"/>
        </w:rPr>
        <w:t>并增加安全人行通道</w:t>
      </w:r>
      <w:r w:rsidR="00461893">
        <w:rPr>
          <w:rFonts w:ascii="仿宋_GB2312" w:eastAsia="仿宋_GB2312" w:hAnsi="宋体" w:cs="Times New Roman" w:hint="eastAsia"/>
          <w:bCs/>
          <w:sz w:val="32"/>
          <w:szCs w:val="32"/>
        </w:rPr>
        <w:t>，具体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清单</w:t>
      </w:r>
      <w:r w:rsidR="00461893">
        <w:rPr>
          <w:rFonts w:ascii="仿宋_GB2312" w:eastAsia="仿宋_GB2312" w:hAnsi="宋体" w:cs="Times New Roman" w:hint="eastAsia"/>
          <w:bCs/>
          <w:sz w:val="32"/>
          <w:szCs w:val="32"/>
        </w:rPr>
        <w:t>如下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tbl>
      <w:tblPr>
        <w:tblW w:w="8367" w:type="dxa"/>
        <w:tblInd w:w="93" w:type="dxa"/>
        <w:tblLook w:val="04A0"/>
      </w:tblPr>
      <w:tblGrid>
        <w:gridCol w:w="777"/>
        <w:gridCol w:w="1912"/>
        <w:gridCol w:w="3507"/>
        <w:gridCol w:w="835"/>
        <w:gridCol w:w="1336"/>
      </w:tblGrid>
      <w:tr w:rsidR="002C7DAD" w:rsidRPr="009200C4" w:rsidTr="002C7DAD">
        <w:trPr>
          <w:trHeight w:val="619"/>
        </w:trPr>
        <w:tc>
          <w:tcPr>
            <w:tcW w:w="77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2C7DAD" w:rsidRPr="009200C4" w:rsidTr="002C7DAD">
        <w:trPr>
          <w:trHeight w:val="106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移栽香樟A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苗木名称：香樟</w:t>
            </w: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胸径：16-16.9cm</w:t>
            </w: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高度：700-800cm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株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4.00</w:t>
            </w:r>
          </w:p>
        </w:tc>
      </w:tr>
      <w:tr w:rsidR="002C7DAD" w:rsidRPr="009200C4" w:rsidTr="002C7DAD">
        <w:trPr>
          <w:trHeight w:val="96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路沿石拆除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香樟移栽位置需要，每株拆除2米，人工拆除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2C7DAD" w:rsidRPr="009200C4" w:rsidTr="002C7DAD">
        <w:trPr>
          <w:trHeight w:val="2204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安砌芝麻灰花岗岩侧石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1.材料品种、规格：900×350×150芝麻灰花岗岩，机切面，圆角R20</w:t>
            </w: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2.结合层厚度、规格：30厚1：2.5水泥砂浆</w:t>
            </w: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  <w:t>3.香樟栽植完成后，恢复路沿石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2C7DAD" w:rsidRPr="009200C4" w:rsidTr="002C7DAD">
        <w:trPr>
          <w:trHeight w:val="186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沥青混凝土路面拆除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香樟移栽位置需要，每株按2m2计算，为保证整体的美观效果，沥青路面破除位置采用大型切割机切割路面，包含基础垫层拆除，全部人工破除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2C7DAD" w:rsidRPr="009200C4" w:rsidTr="002C7DAD">
        <w:trPr>
          <w:trHeight w:val="90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建筑渣土外运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人力车外运，运距综合考虑，平均按500m计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2.56</w:t>
            </w:r>
          </w:p>
        </w:tc>
      </w:tr>
      <w:tr w:rsidR="002C7DAD" w:rsidRPr="009200C4" w:rsidTr="002C7DAD">
        <w:trPr>
          <w:trHeight w:val="102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碎石底层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混凝土路面恢复位置，厚度150mm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1.20</w:t>
            </w:r>
          </w:p>
        </w:tc>
      </w:tr>
      <w:tr w:rsidR="002C7DAD" w:rsidRPr="009200C4" w:rsidTr="002C7DAD">
        <w:trPr>
          <w:trHeight w:val="84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混凝土路面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沥青路面破除后，采用C30混凝土恢复，厚度按20cm计算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8.00</w:t>
            </w:r>
          </w:p>
        </w:tc>
      </w:tr>
      <w:tr w:rsidR="002C7DAD" w:rsidRPr="009200C4" w:rsidTr="002C7DAD">
        <w:trPr>
          <w:trHeight w:val="55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草皮清除外运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人工拆除及外运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35.10</w:t>
            </w:r>
          </w:p>
        </w:tc>
      </w:tr>
      <w:tr w:rsidR="002C7DAD" w:rsidRPr="009200C4" w:rsidTr="002C7DAD">
        <w:trPr>
          <w:trHeight w:val="106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土方开挖外运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多余土方人工开挖，装车，外运，厚度按40cm计取，运距按500m计算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14.04</w:t>
            </w:r>
          </w:p>
        </w:tc>
      </w:tr>
      <w:tr w:rsidR="002C7DAD" w:rsidRPr="009200C4" w:rsidTr="002C7DAD">
        <w:trPr>
          <w:trHeight w:val="841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人行道基础夯实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人行道宽度按1.6m计算，夯实系数≥93%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31.20</w:t>
            </w:r>
          </w:p>
        </w:tc>
      </w:tr>
      <w:tr w:rsidR="002C7DAD" w:rsidRPr="009200C4" w:rsidTr="002C7DAD">
        <w:trPr>
          <w:trHeight w:val="619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碎石垫层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厚度100mm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3.12</w:t>
            </w:r>
          </w:p>
        </w:tc>
      </w:tr>
      <w:tr w:rsidR="002C7DAD" w:rsidRPr="009200C4" w:rsidTr="002C7DAD">
        <w:trPr>
          <w:trHeight w:val="80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C20混凝土垫层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1.混凝土种类、等级：C20商品混凝土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6.24</w:t>
            </w:r>
          </w:p>
        </w:tc>
      </w:tr>
      <w:tr w:rsidR="002C7DAD" w:rsidRPr="009200C4" w:rsidTr="002C7DAD">
        <w:trPr>
          <w:trHeight w:val="9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砖砌挡土墙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MU10砖，M7.5水泥砂浆砌筑，100mm厚C15混凝土垫层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1.17</w:t>
            </w:r>
          </w:p>
        </w:tc>
      </w:tr>
      <w:tr w:rsidR="002C7DAD" w:rsidRPr="009200C4" w:rsidTr="002C7DAD">
        <w:trPr>
          <w:trHeight w:val="883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挡土墙水泥砂浆粉刷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20厚1：2.5水泥砂浆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8.19</w:t>
            </w:r>
          </w:p>
        </w:tc>
      </w:tr>
      <w:tr w:rsidR="002C7DAD" w:rsidRPr="009200C4" w:rsidTr="002C7DAD">
        <w:trPr>
          <w:trHeight w:val="68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9200C4" w:rsidRDefault="002C7DAD" w:rsidP="00BA6C21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9200C4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1893" w:rsidRPr="00461893" w:rsidRDefault="00806E5B" w:rsidP="00461893">
      <w:pPr>
        <w:ind w:firstLineChars="150" w:firstLine="482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461893">
        <w:rPr>
          <w:rFonts w:ascii="仿宋_GB2312" w:eastAsia="仿宋_GB2312" w:hAnsi="宋体" w:cs="Times New Roman" w:hint="eastAsia"/>
          <w:b/>
          <w:bCs/>
          <w:sz w:val="32"/>
          <w:szCs w:val="32"/>
        </w:rPr>
        <w:t xml:space="preserve"> 3、体检中心门口</w:t>
      </w:r>
      <w:r w:rsidR="00461893" w:rsidRPr="00461893">
        <w:rPr>
          <w:rFonts w:ascii="仿宋_GB2312" w:eastAsia="仿宋_GB2312" w:hAnsi="宋体" w:cs="Times New Roman" w:hint="eastAsia"/>
          <w:b/>
          <w:bCs/>
          <w:sz w:val="32"/>
          <w:szCs w:val="32"/>
        </w:rPr>
        <w:t>增加沟盖板。</w:t>
      </w:r>
    </w:p>
    <w:p w:rsidR="00E0268C" w:rsidRDefault="00461893" w:rsidP="00461893">
      <w:pPr>
        <w:ind w:firstLineChars="150" w:firstLine="480"/>
        <w:rPr>
          <w:rFonts w:ascii="仿宋_GB2312" w:eastAsia="仿宋_GB2312" w:hAnsi="宋体" w:cs="Times New Roman"/>
          <w:bCs/>
          <w:sz w:val="32"/>
          <w:szCs w:val="32"/>
        </w:rPr>
      </w:pPr>
      <w:r w:rsidRPr="00461893">
        <w:rPr>
          <w:rFonts w:ascii="仿宋_GB2312" w:eastAsia="仿宋_GB2312" w:hAnsi="宋体" w:cs="Times New Roman" w:hint="eastAsia"/>
          <w:bCs/>
          <w:sz w:val="32"/>
          <w:szCs w:val="32"/>
        </w:rPr>
        <w:t>体检中心门口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有排水沟，存在安全隐患，需增加沟盖板，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具体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清单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如下</w:t>
      </w:r>
      <w:r w:rsidR="00806E5B" w:rsidRPr="009200C4">
        <w:rPr>
          <w:rFonts w:ascii="仿宋_GB2312" w:eastAsia="仿宋_GB2312" w:hAnsi="宋体" w:cs="Times New Roman" w:hint="eastAsia"/>
          <w:bCs/>
          <w:sz w:val="32"/>
          <w:szCs w:val="32"/>
        </w:rPr>
        <w:t>。</w:t>
      </w:r>
    </w:p>
    <w:tbl>
      <w:tblPr>
        <w:tblW w:w="8883" w:type="dxa"/>
        <w:tblInd w:w="93" w:type="dxa"/>
        <w:tblLook w:val="04A0"/>
      </w:tblPr>
      <w:tblGrid>
        <w:gridCol w:w="845"/>
        <w:gridCol w:w="2278"/>
        <w:gridCol w:w="3891"/>
        <w:gridCol w:w="717"/>
        <w:gridCol w:w="1152"/>
      </w:tblGrid>
      <w:tr w:rsidR="002C7DAD" w:rsidRPr="00461893" w:rsidTr="002C7DAD">
        <w:trPr>
          <w:trHeight w:val="625"/>
        </w:trPr>
        <w:tc>
          <w:tcPr>
            <w:tcW w:w="845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项目特征描述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工程量</w:t>
            </w:r>
          </w:p>
        </w:tc>
      </w:tr>
      <w:tr w:rsidR="002C7DAD" w:rsidRPr="00461893" w:rsidTr="002C7DAD">
        <w:trPr>
          <w:trHeight w:val="6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拆除砖石结构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原有变形缝排水沟拆除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2C7DAD" w:rsidRPr="00461893" w:rsidTr="002C7DAD">
        <w:trPr>
          <w:trHeight w:val="6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砖基础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沟两侧重新砌筑，MU10砖，M7.5水泥砂浆砌筑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0.72</w:t>
            </w:r>
          </w:p>
        </w:tc>
      </w:tr>
      <w:tr w:rsidR="002C7DAD" w:rsidRPr="00461893" w:rsidTr="002C7DAD">
        <w:trPr>
          <w:trHeight w:val="6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墙面一般抹灰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20厚1:3水泥砂浆粉刷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12.00</w:t>
            </w:r>
          </w:p>
        </w:tc>
      </w:tr>
      <w:tr w:rsidR="002C7DAD" w:rsidRPr="00461893" w:rsidTr="002C7DAD">
        <w:trPr>
          <w:trHeight w:val="6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铸铁格栅承重沟盖板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规格：300*500*40mm厚，边框安装，沟盖板安装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m2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3.60</w:t>
            </w:r>
          </w:p>
        </w:tc>
      </w:tr>
      <w:tr w:rsidR="002C7DAD" w:rsidRPr="00461893" w:rsidTr="002C7DAD">
        <w:trPr>
          <w:trHeight w:val="685"/>
        </w:trPr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DAD" w:rsidRPr="00461893" w:rsidRDefault="002C7DAD" w:rsidP="00461893">
            <w:pPr>
              <w:widowControl/>
              <w:jc w:val="center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461893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461893" w:rsidRDefault="00461893" w:rsidP="00705E9F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2C7DAD" w:rsidRPr="002C7DAD" w:rsidRDefault="002C7DAD" w:rsidP="00705E9F">
      <w:pPr>
        <w:rPr>
          <w:rFonts w:ascii="仿宋_GB2312" w:eastAsia="仿宋_GB2312" w:hAnsi="宋体" w:cs="Times New Roman"/>
          <w:b/>
          <w:bCs/>
          <w:color w:val="FF0000"/>
          <w:sz w:val="32"/>
          <w:szCs w:val="32"/>
        </w:rPr>
      </w:pPr>
      <w:r w:rsidRPr="002C7DAD">
        <w:rPr>
          <w:rFonts w:ascii="仿宋_GB2312" w:eastAsia="仿宋_GB2312" w:hAnsi="宋体" w:cs="Times New Roman" w:hint="eastAsia"/>
          <w:b/>
          <w:bCs/>
          <w:color w:val="FF0000"/>
          <w:sz w:val="32"/>
          <w:szCs w:val="32"/>
        </w:rPr>
        <w:t xml:space="preserve"> 备注：</w:t>
      </w:r>
    </w:p>
    <w:p w:rsidR="002C7DAD" w:rsidRPr="002C7DAD" w:rsidRDefault="002C7DAD" w:rsidP="00705E9F">
      <w:pPr>
        <w:rPr>
          <w:rFonts w:ascii="仿宋_GB2312" w:eastAsia="仿宋_GB2312" w:hAnsi="宋体" w:cs="Times New Roman"/>
          <w:b/>
          <w:bCs/>
          <w:color w:val="FF0000"/>
          <w:sz w:val="32"/>
          <w:szCs w:val="32"/>
        </w:rPr>
      </w:pPr>
      <w:r w:rsidRPr="002C7DAD">
        <w:rPr>
          <w:rFonts w:ascii="仿宋_GB2312" w:eastAsia="仿宋_GB2312" w:hAnsi="宋体" w:cs="Times New Roman" w:hint="eastAsia"/>
          <w:b/>
          <w:bCs/>
          <w:color w:val="FF0000"/>
          <w:sz w:val="32"/>
          <w:szCs w:val="32"/>
        </w:rPr>
        <w:t>请投标单位提供</w:t>
      </w:r>
      <w:r w:rsidR="00F66DE6" w:rsidRPr="00F66DE6">
        <w:rPr>
          <w:rFonts w:ascii="仿宋_GB2312" w:eastAsia="仿宋_GB2312" w:hAnsi="宋体" w:cs="Times New Roman" w:hint="eastAsia"/>
          <w:b/>
          <w:bCs/>
          <w:color w:val="FF0000"/>
          <w:sz w:val="32"/>
          <w:szCs w:val="32"/>
        </w:rPr>
        <w:t>移植树木区域增设园林路</w:t>
      </w:r>
      <w:r w:rsidRPr="002C7DAD">
        <w:rPr>
          <w:rFonts w:ascii="仿宋_GB2312" w:eastAsia="仿宋_GB2312" w:hAnsi="宋体" w:cs="Times New Roman" w:hint="eastAsia"/>
          <w:b/>
          <w:bCs/>
          <w:color w:val="FF0000"/>
          <w:sz w:val="32"/>
          <w:szCs w:val="32"/>
        </w:rPr>
        <w:t>项目的彩色效果图。</w:t>
      </w:r>
    </w:p>
    <w:p w:rsidR="002C7DAD" w:rsidRPr="002C7DAD" w:rsidRDefault="002C7DAD" w:rsidP="00705E9F">
      <w:pPr>
        <w:rPr>
          <w:rFonts w:ascii="仿宋_GB2312" w:eastAsia="仿宋_GB2312" w:hAnsi="宋体" w:cs="Times New Roman"/>
          <w:bCs/>
          <w:sz w:val="32"/>
          <w:szCs w:val="32"/>
        </w:rPr>
      </w:pPr>
    </w:p>
    <w:p w:rsidR="00705E9F" w:rsidRPr="00461893" w:rsidRDefault="00705E9F" w:rsidP="002C7DAD">
      <w:pPr>
        <w:ind w:right="160" w:firstLineChars="150" w:firstLine="480"/>
        <w:jc w:val="right"/>
        <w:rPr>
          <w:rFonts w:ascii="仿宋_GB2312" w:eastAsia="仿宋_GB2312" w:hAnsi="宋体" w:cs="Times New Roman"/>
          <w:bCs/>
          <w:sz w:val="32"/>
          <w:szCs w:val="32"/>
        </w:rPr>
      </w:pPr>
    </w:p>
    <w:sectPr w:rsidR="00705E9F" w:rsidRPr="00461893" w:rsidSect="00920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96E" w:rsidRDefault="006D696E" w:rsidP="00E0268C">
      <w:r>
        <w:separator/>
      </w:r>
    </w:p>
  </w:endnote>
  <w:endnote w:type="continuationSeparator" w:id="1">
    <w:p w:rsidR="006D696E" w:rsidRDefault="006D696E" w:rsidP="00E02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96E" w:rsidRDefault="006D696E" w:rsidP="00E0268C">
      <w:r>
        <w:separator/>
      </w:r>
    </w:p>
  </w:footnote>
  <w:footnote w:type="continuationSeparator" w:id="1">
    <w:p w:rsidR="006D696E" w:rsidRDefault="006D696E" w:rsidP="00E02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D7770"/>
    <w:multiLevelType w:val="hybridMultilevel"/>
    <w:tmpl w:val="4A8E9E38"/>
    <w:lvl w:ilvl="0" w:tplc="C1B48BBC">
      <w:start w:val="1"/>
      <w:numFmt w:val="decimal"/>
      <w:lvlText w:val="%1、"/>
      <w:lvlJc w:val="left"/>
      <w:pPr>
        <w:ind w:left="10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70" w:hanging="420"/>
      </w:pPr>
    </w:lvl>
    <w:lvl w:ilvl="2" w:tplc="0409001B" w:tentative="1">
      <w:start w:val="1"/>
      <w:numFmt w:val="lowerRoman"/>
      <w:lvlText w:val="%3."/>
      <w:lvlJc w:val="righ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9" w:tentative="1">
      <w:start w:val="1"/>
      <w:numFmt w:val="lowerLetter"/>
      <w:lvlText w:val="%5)"/>
      <w:lvlJc w:val="left"/>
      <w:pPr>
        <w:ind w:left="2430" w:hanging="420"/>
      </w:pPr>
    </w:lvl>
    <w:lvl w:ilvl="5" w:tplc="0409001B" w:tentative="1">
      <w:start w:val="1"/>
      <w:numFmt w:val="lowerRoman"/>
      <w:lvlText w:val="%6."/>
      <w:lvlJc w:val="righ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9" w:tentative="1">
      <w:start w:val="1"/>
      <w:numFmt w:val="lowerLetter"/>
      <w:lvlText w:val="%8)"/>
      <w:lvlJc w:val="left"/>
      <w:pPr>
        <w:ind w:left="3690" w:hanging="420"/>
      </w:pPr>
    </w:lvl>
    <w:lvl w:ilvl="8" w:tplc="0409001B" w:tentative="1">
      <w:start w:val="1"/>
      <w:numFmt w:val="lowerRoman"/>
      <w:lvlText w:val="%9."/>
      <w:lvlJc w:val="righ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68C"/>
    <w:rsid w:val="00265C27"/>
    <w:rsid w:val="002C7DAD"/>
    <w:rsid w:val="002F6DF4"/>
    <w:rsid w:val="003B62B9"/>
    <w:rsid w:val="00461893"/>
    <w:rsid w:val="004A34C6"/>
    <w:rsid w:val="004B35B4"/>
    <w:rsid w:val="004C3FFE"/>
    <w:rsid w:val="006D696E"/>
    <w:rsid w:val="00705E9F"/>
    <w:rsid w:val="00806E5B"/>
    <w:rsid w:val="0088696C"/>
    <w:rsid w:val="008C6E09"/>
    <w:rsid w:val="009159F6"/>
    <w:rsid w:val="009200C4"/>
    <w:rsid w:val="00BD71DC"/>
    <w:rsid w:val="00DD6334"/>
    <w:rsid w:val="00E0268C"/>
    <w:rsid w:val="00F66DE6"/>
    <w:rsid w:val="00FD4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6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6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6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68C"/>
    <w:rPr>
      <w:sz w:val="18"/>
      <w:szCs w:val="18"/>
    </w:rPr>
  </w:style>
  <w:style w:type="paragraph" w:styleId="a5">
    <w:name w:val="List Paragraph"/>
    <w:basedOn w:val="a"/>
    <w:uiPriority w:val="34"/>
    <w:qFormat/>
    <w:rsid w:val="009200C4"/>
    <w:pPr>
      <w:ind w:firstLineChars="200" w:firstLine="420"/>
    </w:pPr>
  </w:style>
  <w:style w:type="paragraph" w:styleId="a6">
    <w:name w:val="Date"/>
    <w:basedOn w:val="a"/>
    <w:next w:val="a"/>
    <w:link w:val="Char1"/>
    <w:uiPriority w:val="99"/>
    <w:semiHidden/>
    <w:unhideWhenUsed/>
    <w:rsid w:val="00705E9F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05E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224</Words>
  <Characters>1277</Characters>
  <Application>Microsoft Office Word</Application>
  <DocSecurity>0</DocSecurity>
  <Lines>10</Lines>
  <Paragraphs>2</Paragraphs>
  <ScaleCrop>false</ScaleCrop>
  <Company>Microsoft</Company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8</cp:revision>
  <cp:lastPrinted>2020-12-25T06:23:00Z</cp:lastPrinted>
  <dcterms:created xsi:type="dcterms:W3CDTF">2020-12-22T07:48:00Z</dcterms:created>
  <dcterms:modified xsi:type="dcterms:W3CDTF">2020-12-31T08:08:00Z</dcterms:modified>
</cp:coreProperties>
</file>