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ED" w:rsidRDefault="00547BD3" w:rsidP="00452269">
      <w:pPr>
        <w:jc w:val="center"/>
        <w:rPr>
          <w:rStyle w:val="NormalCharacter"/>
          <w:rFonts w:hint="eastAsia"/>
          <w:b/>
          <w:sz w:val="36"/>
          <w:szCs w:val="36"/>
        </w:rPr>
      </w:pPr>
      <w:r w:rsidRPr="00547BD3">
        <w:pict>
          <v:shape id="_x0000_s1026" style="position:absolute;left:0;text-align:left;margin-left:0;margin-top:0;width:50pt;height:50pt;z-index:251657728;visibility:hidden" coordsize="21600,21600" o:spt="100" adj="0,,0" path="" filled="f" stroked="f">
            <v:stroke joinstyle="miter"/>
            <v:formulas/>
            <v:path o:connecttype="segments"/>
            <o:lock v:ext="edit" selection="t"/>
          </v:shape>
        </w:pict>
      </w:r>
      <w:r w:rsidR="00FB5E4D">
        <w:rPr>
          <w:rStyle w:val="NormalCharacter"/>
          <w:b/>
          <w:sz w:val="36"/>
          <w:szCs w:val="36"/>
        </w:rPr>
        <w:t>儿童水疗仪</w:t>
      </w:r>
      <w:r w:rsidR="00452269">
        <w:rPr>
          <w:rStyle w:val="NormalCharacter"/>
          <w:rFonts w:hint="eastAsia"/>
          <w:b/>
          <w:sz w:val="36"/>
          <w:szCs w:val="36"/>
        </w:rPr>
        <w:t>参数</w:t>
      </w:r>
    </w:p>
    <w:p w:rsidR="00B33D8E" w:rsidRPr="00452269" w:rsidRDefault="00B33D8E" w:rsidP="00452269">
      <w:pPr>
        <w:jc w:val="center"/>
        <w:rPr>
          <w:rStyle w:val="NormalCharacter"/>
          <w:b/>
          <w:sz w:val="32"/>
        </w:rPr>
      </w:pPr>
    </w:p>
    <w:p w:rsidR="002530ED" w:rsidRDefault="00FB5E4D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/>
          <w:bCs/>
          <w:sz w:val="24"/>
        </w:rPr>
        <w:t>1、电压/频率/功率</w:t>
      </w:r>
      <w:r>
        <w:rPr>
          <w:rFonts w:ascii="宋体" w:hAnsi="宋体" w:cs="宋体"/>
          <w:sz w:val="24"/>
        </w:rPr>
        <w:tab/>
        <w:t>AC220V/50HZ/2.5KV</w:t>
      </w:r>
    </w:p>
    <w:p w:rsidR="002530ED" w:rsidRDefault="00FB5E4D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/>
          <w:bCs/>
          <w:sz w:val="24"/>
        </w:rPr>
        <w:t>2、外壳材料</w:t>
      </w:r>
      <w:r>
        <w:rPr>
          <w:rFonts w:ascii="宋体" w:hAnsi="宋体" w:cs="宋体"/>
          <w:sz w:val="24"/>
        </w:rPr>
        <w:tab/>
        <w:t>进口亚克力材料，磨具化一次成型，配有两块钢化玻璃（观测窗）</w:t>
      </w:r>
    </w:p>
    <w:p w:rsidR="002530ED" w:rsidRDefault="00FB5E4D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/>
          <w:bCs/>
          <w:sz w:val="24"/>
        </w:rPr>
        <w:t>3、控制系统 液晶控制面板，时间，温度显示，并且可以调节</w:t>
      </w:r>
    </w:p>
    <w:p w:rsidR="002530ED" w:rsidRDefault="00B33D8E" w:rsidP="00B33D8E">
      <w:pPr>
        <w:spacing w:line="360" w:lineRule="auto"/>
        <w:ind w:left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 w:hint="eastAsia"/>
          <w:bCs/>
          <w:sz w:val="24"/>
        </w:rPr>
        <w:t>4</w:t>
      </w:r>
      <w:r w:rsidR="00FB5E4D">
        <w:rPr>
          <w:rStyle w:val="NormalCharacter"/>
          <w:rFonts w:ascii="宋体" w:hAnsi="宋体" w:cs="宋体"/>
          <w:bCs/>
          <w:sz w:val="24"/>
        </w:rPr>
        <w:t>、时间和温度显示</w:t>
      </w:r>
      <w:r w:rsidR="00FB5E4D">
        <w:rPr>
          <w:rFonts w:ascii="宋体" w:hAnsi="宋体" w:cs="宋体"/>
          <w:sz w:val="24"/>
        </w:rPr>
        <w:tab/>
        <w:t>动态显示水温，通过恒温装置使水温达到治疗要求，时间控制最大60min（正常训练时间在10-20min ）倒计时设置，为零自动停止治疗，超过指定温度时，具报警功能。</w:t>
      </w:r>
    </w:p>
    <w:p w:rsidR="002530ED" w:rsidRDefault="00B33D8E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 w:hint="eastAsia"/>
          <w:bCs/>
          <w:sz w:val="24"/>
        </w:rPr>
        <w:t>5</w:t>
      </w:r>
      <w:r w:rsidR="00FB5E4D">
        <w:rPr>
          <w:rStyle w:val="NormalCharacter"/>
          <w:rFonts w:ascii="宋体" w:hAnsi="宋体" w:cs="宋体"/>
          <w:bCs/>
          <w:sz w:val="24"/>
        </w:rPr>
        <w:t>、涡流嘴数量</w:t>
      </w:r>
      <w:r w:rsidR="00FB5E4D">
        <w:rPr>
          <w:rFonts w:ascii="宋体" w:hAnsi="宋体" w:cs="宋体"/>
          <w:sz w:val="24"/>
        </w:rPr>
        <w:tab/>
        <w:t>4个且方向可以360度可调</w:t>
      </w:r>
      <w:r w:rsidR="00FB5E4D">
        <w:rPr>
          <w:rStyle w:val="NormalCharacter"/>
          <w:rFonts w:ascii="宋体" w:hAnsi="宋体" w:cs="宋体"/>
          <w:bCs/>
          <w:sz w:val="24"/>
        </w:rPr>
        <w:t xml:space="preserve">   涡流强度</w:t>
      </w:r>
      <w:r w:rsidR="00FB5E4D">
        <w:rPr>
          <w:rFonts w:ascii="宋体" w:hAnsi="宋体" w:cs="宋体"/>
          <w:sz w:val="24"/>
        </w:rPr>
        <w:tab/>
        <w:t>通过旋钮控制，可无级可调</w:t>
      </w:r>
    </w:p>
    <w:p w:rsidR="002530ED" w:rsidRDefault="00B33D8E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 w:hint="eastAsia"/>
          <w:bCs/>
          <w:sz w:val="24"/>
        </w:rPr>
        <w:t>6</w:t>
      </w:r>
      <w:r w:rsidR="00FB5E4D">
        <w:rPr>
          <w:rStyle w:val="NormalCharacter"/>
          <w:rFonts w:ascii="宋体" w:hAnsi="宋体" w:cs="宋体"/>
          <w:bCs/>
          <w:sz w:val="24"/>
        </w:rPr>
        <w:t>、强排泵品牌</w:t>
      </w:r>
      <w:r w:rsidR="00FB5E4D">
        <w:rPr>
          <w:rFonts w:ascii="宋体" w:hAnsi="宋体" w:cs="宋体"/>
          <w:sz w:val="24"/>
        </w:rPr>
        <w:tab/>
        <w:t>进口电机</w:t>
      </w:r>
      <w:r w:rsidR="00FB5E4D">
        <w:rPr>
          <w:rStyle w:val="NormalCharacter"/>
          <w:rFonts w:ascii="宋体" w:hAnsi="宋体" w:cs="宋体"/>
          <w:bCs/>
          <w:sz w:val="24"/>
        </w:rPr>
        <w:t xml:space="preserve">  气泵数量/功率</w:t>
      </w:r>
      <w:r w:rsidR="00FB5E4D">
        <w:rPr>
          <w:rFonts w:ascii="宋体" w:hAnsi="宋体" w:cs="宋体"/>
          <w:sz w:val="24"/>
        </w:rPr>
        <w:tab/>
        <w:t>1组250W  噪音≤55dB</w:t>
      </w:r>
    </w:p>
    <w:p w:rsidR="002530ED" w:rsidRDefault="00B33D8E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 w:hint="eastAsia"/>
          <w:bCs/>
          <w:sz w:val="24"/>
        </w:rPr>
        <w:t>7</w:t>
      </w:r>
      <w:r w:rsidR="00FB5E4D">
        <w:rPr>
          <w:rStyle w:val="NormalCharacter"/>
          <w:rFonts w:ascii="宋体" w:hAnsi="宋体" w:cs="宋体"/>
          <w:bCs/>
          <w:sz w:val="24"/>
        </w:rPr>
        <w:t>、进水和排水</w:t>
      </w:r>
      <w:r w:rsidR="00FB5E4D">
        <w:rPr>
          <w:rFonts w:ascii="宋体" w:hAnsi="宋体" w:cs="宋体"/>
          <w:sz w:val="24"/>
        </w:rPr>
        <w:tab/>
        <w:t>进水口和排水口各一个</w:t>
      </w:r>
    </w:p>
    <w:p w:rsidR="002530ED" w:rsidRDefault="00B33D8E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 w:hint="eastAsia"/>
          <w:bCs/>
          <w:sz w:val="24"/>
        </w:rPr>
        <w:t>8</w:t>
      </w:r>
      <w:r w:rsidR="00FB5E4D">
        <w:rPr>
          <w:rStyle w:val="NormalCharacter"/>
          <w:rFonts w:ascii="宋体" w:hAnsi="宋体" w:cs="宋体"/>
          <w:bCs/>
          <w:sz w:val="24"/>
        </w:rPr>
        <w:t>、强排水功能</w:t>
      </w:r>
      <w:r w:rsidR="00FB5E4D">
        <w:rPr>
          <w:rFonts w:ascii="宋体" w:hAnsi="宋体" w:cs="宋体"/>
          <w:sz w:val="24"/>
        </w:rPr>
        <w:tab/>
        <w:t>强排水装置正常排水为70 L/min，针对本水疗仪，一般在5-7分钟之内排空，大大增加了水疗仪的使用效率。</w:t>
      </w:r>
    </w:p>
    <w:p w:rsidR="002530ED" w:rsidRDefault="00B33D8E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 w:hint="eastAsia"/>
          <w:bCs/>
          <w:sz w:val="24"/>
        </w:rPr>
        <w:t>9</w:t>
      </w:r>
      <w:r w:rsidR="00FB5E4D">
        <w:rPr>
          <w:rStyle w:val="NormalCharacter"/>
          <w:rFonts w:ascii="宋体" w:hAnsi="宋体" w:cs="宋体"/>
          <w:bCs/>
          <w:sz w:val="24"/>
        </w:rPr>
        <w:t>、涡流泵</w:t>
      </w:r>
      <w:r w:rsidR="00FB5E4D">
        <w:rPr>
          <w:rFonts w:ascii="宋体" w:hAnsi="宋体" w:cs="宋体"/>
          <w:sz w:val="24"/>
        </w:rPr>
        <w:tab/>
        <w:t>国产</w:t>
      </w:r>
    </w:p>
    <w:p w:rsidR="002530ED" w:rsidRDefault="00FB5E4D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/>
          <w:bCs/>
          <w:sz w:val="24"/>
        </w:rPr>
        <w:t>1</w:t>
      </w:r>
      <w:r w:rsidR="00B33D8E">
        <w:rPr>
          <w:rStyle w:val="NormalCharacter"/>
          <w:rFonts w:ascii="宋体" w:hAnsi="宋体" w:cs="宋体" w:hint="eastAsia"/>
          <w:bCs/>
          <w:sz w:val="24"/>
        </w:rPr>
        <w:t>0</w:t>
      </w:r>
      <w:r>
        <w:rPr>
          <w:rStyle w:val="NormalCharacter"/>
          <w:rFonts w:ascii="宋体" w:hAnsi="宋体" w:cs="宋体"/>
          <w:bCs/>
          <w:sz w:val="24"/>
        </w:rPr>
        <w:t>、气泡功能</w:t>
      </w:r>
      <w:r>
        <w:rPr>
          <w:rFonts w:ascii="宋体" w:hAnsi="宋体" w:cs="宋体"/>
          <w:sz w:val="24"/>
        </w:rPr>
        <w:tab/>
        <w:t>至少有22组气泡组，每个气泡组上面有5个磨具小孔</w:t>
      </w:r>
    </w:p>
    <w:p w:rsidR="002530ED" w:rsidRDefault="00FB5E4D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/>
          <w:bCs/>
          <w:sz w:val="24"/>
        </w:rPr>
        <w:t>1</w:t>
      </w:r>
      <w:r w:rsidR="00B33D8E">
        <w:rPr>
          <w:rStyle w:val="NormalCharacter"/>
          <w:rFonts w:ascii="宋体" w:hAnsi="宋体" w:cs="宋体" w:hint="eastAsia"/>
          <w:bCs/>
          <w:sz w:val="24"/>
        </w:rPr>
        <w:t>1</w:t>
      </w:r>
      <w:r>
        <w:rPr>
          <w:rStyle w:val="NormalCharacter"/>
          <w:rFonts w:ascii="宋体" w:hAnsi="宋体" w:cs="宋体"/>
          <w:bCs/>
          <w:sz w:val="24"/>
        </w:rPr>
        <w:t>、恒温功能</w:t>
      </w:r>
      <w:r>
        <w:rPr>
          <w:rFonts w:ascii="宋体" w:hAnsi="宋体" w:cs="宋体"/>
          <w:sz w:val="24"/>
        </w:rPr>
        <w:tab/>
        <w:t>恒温 ，1500W的保温功率</w:t>
      </w:r>
    </w:p>
    <w:p w:rsidR="002530ED" w:rsidRDefault="00FB5E4D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/>
          <w:bCs/>
          <w:sz w:val="24"/>
        </w:rPr>
        <w:t>1</w:t>
      </w:r>
      <w:r w:rsidR="00B33D8E">
        <w:rPr>
          <w:rStyle w:val="NormalCharacter"/>
          <w:rFonts w:ascii="宋体" w:hAnsi="宋体" w:cs="宋体" w:hint="eastAsia"/>
          <w:bCs/>
          <w:sz w:val="24"/>
        </w:rPr>
        <w:t>2</w:t>
      </w:r>
      <w:r>
        <w:rPr>
          <w:rStyle w:val="NormalCharacter"/>
          <w:rFonts w:ascii="宋体" w:hAnsi="宋体" w:cs="宋体"/>
          <w:bCs/>
          <w:sz w:val="24"/>
        </w:rPr>
        <w:t>、消毒功能</w:t>
      </w:r>
      <w:r>
        <w:rPr>
          <w:rFonts w:ascii="宋体" w:hAnsi="宋体" w:cs="宋体"/>
          <w:sz w:val="24"/>
        </w:rPr>
        <w:tab/>
        <w:t>具有臭氧消毒功能，消毒时有报警声同时具有红色警灯提示</w:t>
      </w:r>
    </w:p>
    <w:p w:rsidR="002530ED" w:rsidRDefault="00FB5E4D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/>
          <w:bCs/>
          <w:sz w:val="24"/>
        </w:rPr>
        <w:t>1</w:t>
      </w:r>
      <w:r w:rsidR="00B33D8E">
        <w:rPr>
          <w:rStyle w:val="NormalCharacter"/>
          <w:rFonts w:ascii="宋体" w:hAnsi="宋体" w:cs="宋体" w:hint="eastAsia"/>
          <w:bCs/>
          <w:sz w:val="24"/>
        </w:rPr>
        <w:t>3</w:t>
      </w:r>
      <w:r>
        <w:rPr>
          <w:rStyle w:val="NormalCharacter"/>
          <w:rFonts w:ascii="宋体" w:hAnsi="宋体" w:cs="宋体"/>
          <w:bCs/>
          <w:sz w:val="24"/>
        </w:rPr>
        <w:t>、安全设置</w:t>
      </w:r>
      <w:r>
        <w:rPr>
          <w:rFonts w:ascii="宋体" w:hAnsi="宋体" w:cs="宋体"/>
          <w:sz w:val="24"/>
        </w:rPr>
        <w:tab/>
        <w:t>水电分离，具有漏电保护功能</w:t>
      </w:r>
    </w:p>
    <w:p w:rsidR="002530ED" w:rsidRDefault="00FB5E4D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/>
          <w:bCs/>
          <w:sz w:val="24"/>
        </w:rPr>
        <w:t>1</w:t>
      </w:r>
      <w:r w:rsidR="00B33D8E">
        <w:rPr>
          <w:rStyle w:val="NormalCharacter"/>
          <w:rFonts w:ascii="宋体" w:hAnsi="宋体" w:cs="宋体" w:hint="eastAsia"/>
          <w:bCs/>
          <w:sz w:val="24"/>
        </w:rPr>
        <w:t>4</w:t>
      </w:r>
      <w:r>
        <w:rPr>
          <w:rStyle w:val="NormalCharacter"/>
          <w:rFonts w:ascii="宋体" w:hAnsi="宋体" w:cs="宋体"/>
          <w:bCs/>
          <w:sz w:val="24"/>
        </w:rPr>
        <w:t>、缸体颜色选择</w:t>
      </w:r>
      <w:r>
        <w:rPr>
          <w:rFonts w:ascii="宋体" w:hAnsi="宋体" w:cs="宋体"/>
          <w:sz w:val="24"/>
        </w:rPr>
        <w:tab/>
        <w:t>绿色、黄色、白色</w:t>
      </w:r>
    </w:p>
    <w:p w:rsidR="002530ED" w:rsidRDefault="00FB5E4D" w:rsidP="00B33D8E">
      <w:pPr>
        <w:spacing w:line="360" w:lineRule="auto"/>
        <w:ind w:firstLineChars="200" w:firstLine="480"/>
        <w:jc w:val="left"/>
        <w:rPr>
          <w:rStyle w:val="NormalCharacter"/>
          <w:rFonts w:ascii="宋体" w:hAnsi="宋体" w:cs="宋体"/>
          <w:bCs/>
          <w:sz w:val="24"/>
        </w:rPr>
      </w:pPr>
      <w:r>
        <w:rPr>
          <w:rStyle w:val="NormalCharacter"/>
          <w:rFonts w:ascii="宋体" w:hAnsi="宋体" w:cs="宋体"/>
          <w:bCs/>
          <w:sz w:val="24"/>
        </w:rPr>
        <w:t>1</w:t>
      </w:r>
      <w:r w:rsidR="00B33D8E">
        <w:rPr>
          <w:rStyle w:val="NormalCharacter"/>
          <w:rFonts w:ascii="宋体" w:hAnsi="宋体" w:cs="宋体" w:hint="eastAsia"/>
          <w:bCs/>
          <w:sz w:val="24"/>
        </w:rPr>
        <w:t>5</w:t>
      </w:r>
      <w:r>
        <w:rPr>
          <w:rStyle w:val="NormalCharacter"/>
          <w:rFonts w:ascii="宋体" w:hAnsi="宋体" w:cs="宋体"/>
          <w:bCs/>
          <w:sz w:val="24"/>
        </w:rPr>
        <w:t>、用途</w:t>
      </w:r>
      <w:r>
        <w:rPr>
          <w:rFonts w:ascii="宋体" w:hAnsi="宋体" w:cs="宋体"/>
          <w:sz w:val="24"/>
        </w:rPr>
        <w:tab/>
        <w:t>缓解肢体肌肉张力，促进皮肤感觉，进行肢体的减重训练，训练儿童的抬头和前庭感觉训练，控制低体重患儿，减轻新生儿黄疸，初进患儿/正常儿童的智力发育。</w:t>
      </w:r>
    </w:p>
    <w:sectPr w:rsidR="002530ED" w:rsidSect="002530ED">
      <w:headerReference w:type="default" r:id="rId6"/>
      <w:pgSz w:w="11906" w:h="16838"/>
      <w:pgMar w:top="1020" w:right="1134" w:bottom="10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B74" w:rsidRDefault="00117B74" w:rsidP="00452269">
      <w:r>
        <w:separator/>
      </w:r>
    </w:p>
  </w:endnote>
  <w:endnote w:type="continuationSeparator" w:id="1">
    <w:p w:rsidR="00117B74" w:rsidRDefault="00117B74" w:rsidP="0045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B74" w:rsidRDefault="00117B74" w:rsidP="00452269">
      <w:r>
        <w:separator/>
      </w:r>
    </w:p>
  </w:footnote>
  <w:footnote w:type="continuationSeparator" w:id="1">
    <w:p w:rsidR="00117B74" w:rsidRDefault="00117B74" w:rsidP="00452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269" w:rsidRDefault="00452269" w:rsidP="0045226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2530ED"/>
    <w:rsid w:val="00117B74"/>
    <w:rsid w:val="002530ED"/>
    <w:rsid w:val="00452269"/>
    <w:rsid w:val="00547BD3"/>
    <w:rsid w:val="00B33D8E"/>
    <w:rsid w:val="00FB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30ED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2530ED"/>
  </w:style>
  <w:style w:type="table" w:customStyle="1" w:styleId="TableNormal">
    <w:name w:val="TableNormal"/>
    <w:rsid w:val="00253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452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26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2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宋远超</cp:lastModifiedBy>
  <cp:revision>3</cp:revision>
  <dcterms:created xsi:type="dcterms:W3CDTF">2021-02-26T05:55:00Z</dcterms:created>
  <dcterms:modified xsi:type="dcterms:W3CDTF">2021-03-05T04:27:00Z</dcterms:modified>
</cp:coreProperties>
</file>