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060" w:rsidRPr="00505432" w:rsidRDefault="000E0911" w:rsidP="000E0911">
      <w:pPr>
        <w:jc w:val="center"/>
        <w:rPr>
          <w:rFonts w:ascii="黑体" w:eastAsia="黑体" w:hAnsi="黑体"/>
          <w:sz w:val="44"/>
          <w:szCs w:val="44"/>
        </w:rPr>
      </w:pPr>
      <w:r>
        <w:rPr>
          <w:rFonts w:ascii="黑体" w:eastAsia="黑体" w:hAnsi="黑体" w:hint="eastAsia"/>
          <w:sz w:val="44"/>
          <w:szCs w:val="44"/>
        </w:rPr>
        <w:t>皮肤科</w:t>
      </w:r>
      <w:r w:rsidRPr="000E0911">
        <w:rPr>
          <w:rFonts w:ascii="黑体" w:eastAsia="黑体" w:hAnsi="黑体" w:hint="eastAsia"/>
          <w:sz w:val="44"/>
          <w:szCs w:val="44"/>
        </w:rPr>
        <w:t>强脉冲光治疗仪</w:t>
      </w:r>
      <w:r w:rsidR="00041060" w:rsidRPr="00505432">
        <w:rPr>
          <w:rFonts w:ascii="黑体" w:eastAsia="黑体" w:hAnsi="黑体" w:hint="eastAsia"/>
          <w:sz w:val="44"/>
          <w:szCs w:val="44"/>
        </w:rPr>
        <w:t>招标文件</w:t>
      </w:r>
    </w:p>
    <w:p w:rsidR="00041060" w:rsidRDefault="00041060" w:rsidP="00041060">
      <w:pPr>
        <w:rPr>
          <w:sz w:val="24"/>
          <w:szCs w:val="24"/>
        </w:rPr>
      </w:pPr>
    </w:p>
    <w:p w:rsidR="00041060" w:rsidRPr="00FA1DE3" w:rsidRDefault="00041060" w:rsidP="00041060">
      <w:pPr>
        <w:rPr>
          <w:sz w:val="24"/>
          <w:szCs w:val="24"/>
        </w:rPr>
      </w:pPr>
      <w:r w:rsidRPr="00FA1DE3">
        <w:rPr>
          <w:rFonts w:hint="eastAsia"/>
          <w:sz w:val="24"/>
          <w:szCs w:val="24"/>
        </w:rPr>
        <w:t>一、项目名称：</w:t>
      </w:r>
      <w:r w:rsidR="000E0911" w:rsidRPr="000E0911">
        <w:rPr>
          <w:rFonts w:hint="eastAsia"/>
          <w:sz w:val="24"/>
          <w:szCs w:val="24"/>
        </w:rPr>
        <w:t>皮肤科强脉冲光治疗仪</w:t>
      </w:r>
    </w:p>
    <w:p w:rsidR="00041060" w:rsidRPr="00FA1DE3" w:rsidRDefault="00041060" w:rsidP="00041060">
      <w:pPr>
        <w:rPr>
          <w:sz w:val="24"/>
          <w:szCs w:val="24"/>
        </w:rPr>
      </w:pPr>
      <w:r>
        <w:rPr>
          <w:rFonts w:hint="eastAsia"/>
          <w:sz w:val="24"/>
          <w:szCs w:val="24"/>
        </w:rPr>
        <w:t>二、</w:t>
      </w:r>
      <w:r w:rsidRPr="00FA1DE3">
        <w:rPr>
          <w:rFonts w:hint="eastAsia"/>
          <w:sz w:val="24"/>
          <w:szCs w:val="24"/>
        </w:rPr>
        <w:t>采购预算（最高上限价）：</w:t>
      </w:r>
      <w:r w:rsidR="000E0911">
        <w:rPr>
          <w:rFonts w:hint="eastAsia"/>
          <w:sz w:val="24"/>
          <w:szCs w:val="24"/>
        </w:rPr>
        <w:t>20</w:t>
      </w:r>
      <w:r w:rsidR="003262F2">
        <w:rPr>
          <w:rFonts w:hint="eastAsia"/>
          <w:sz w:val="24"/>
          <w:szCs w:val="24"/>
        </w:rPr>
        <w:t>0</w:t>
      </w:r>
      <w:r w:rsidRPr="00FA1DE3">
        <w:rPr>
          <w:rFonts w:hint="eastAsia"/>
          <w:sz w:val="24"/>
          <w:szCs w:val="24"/>
        </w:rPr>
        <w:t>000</w:t>
      </w:r>
      <w:r w:rsidRPr="00FA1DE3">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2693"/>
        <w:gridCol w:w="992"/>
        <w:gridCol w:w="1276"/>
        <w:gridCol w:w="1417"/>
        <w:gridCol w:w="1418"/>
      </w:tblGrid>
      <w:tr w:rsidR="00041060" w:rsidRPr="00344E47" w:rsidTr="00D94F84">
        <w:tc>
          <w:tcPr>
            <w:tcW w:w="1277" w:type="dxa"/>
            <w:vAlign w:val="center"/>
          </w:tcPr>
          <w:p w:rsidR="00041060" w:rsidRPr="00344E47" w:rsidRDefault="00041060" w:rsidP="00D94F84">
            <w:pPr>
              <w:rPr>
                <w:sz w:val="24"/>
                <w:szCs w:val="24"/>
              </w:rPr>
            </w:pPr>
            <w:r w:rsidRPr="00344E47">
              <w:rPr>
                <w:rFonts w:hint="eastAsia"/>
                <w:sz w:val="24"/>
                <w:szCs w:val="24"/>
              </w:rPr>
              <w:t>科室</w:t>
            </w:r>
          </w:p>
        </w:tc>
        <w:tc>
          <w:tcPr>
            <w:tcW w:w="2693" w:type="dxa"/>
            <w:vAlign w:val="center"/>
          </w:tcPr>
          <w:p w:rsidR="00041060" w:rsidRPr="00344E47" w:rsidRDefault="00041060" w:rsidP="00D94F84">
            <w:pPr>
              <w:rPr>
                <w:sz w:val="24"/>
                <w:szCs w:val="24"/>
              </w:rPr>
            </w:pPr>
            <w:r w:rsidRPr="00344E47">
              <w:rPr>
                <w:rFonts w:hint="eastAsia"/>
                <w:sz w:val="24"/>
                <w:szCs w:val="24"/>
              </w:rPr>
              <w:t>项目名称</w:t>
            </w:r>
          </w:p>
        </w:tc>
        <w:tc>
          <w:tcPr>
            <w:tcW w:w="992" w:type="dxa"/>
            <w:vAlign w:val="center"/>
          </w:tcPr>
          <w:p w:rsidR="00041060" w:rsidRPr="00344E47" w:rsidRDefault="00041060" w:rsidP="00D94F84">
            <w:pPr>
              <w:rPr>
                <w:sz w:val="24"/>
                <w:szCs w:val="24"/>
              </w:rPr>
            </w:pPr>
            <w:r w:rsidRPr="00344E47">
              <w:rPr>
                <w:rFonts w:hint="eastAsia"/>
                <w:sz w:val="24"/>
                <w:szCs w:val="24"/>
              </w:rPr>
              <w:t>数量</w:t>
            </w:r>
          </w:p>
        </w:tc>
        <w:tc>
          <w:tcPr>
            <w:tcW w:w="1276" w:type="dxa"/>
            <w:vAlign w:val="center"/>
          </w:tcPr>
          <w:p w:rsidR="00041060" w:rsidRPr="00344E47" w:rsidRDefault="00041060" w:rsidP="00D94F84">
            <w:pPr>
              <w:rPr>
                <w:sz w:val="24"/>
                <w:szCs w:val="24"/>
              </w:rPr>
            </w:pPr>
            <w:r w:rsidRPr="00344E47">
              <w:rPr>
                <w:rFonts w:hint="eastAsia"/>
                <w:sz w:val="24"/>
                <w:szCs w:val="24"/>
              </w:rPr>
              <w:t>计量单位</w:t>
            </w:r>
          </w:p>
        </w:tc>
        <w:tc>
          <w:tcPr>
            <w:tcW w:w="1417" w:type="dxa"/>
            <w:vAlign w:val="center"/>
          </w:tcPr>
          <w:p w:rsidR="00041060" w:rsidRPr="00344E47" w:rsidRDefault="00041060" w:rsidP="00D94F84">
            <w:pPr>
              <w:rPr>
                <w:sz w:val="24"/>
                <w:szCs w:val="24"/>
              </w:rPr>
            </w:pPr>
            <w:r w:rsidRPr="00344E47">
              <w:rPr>
                <w:rFonts w:hint="eastAsia"/>
                <w:sz w:val="24"/>
                <w:szCs w:val="24"/>
              </w:rPr>
              <w:t>单价（元）</w:t>
            </w:r>
          </w:p>
        </w:tc>
        <w:tc>
          <w:tcPr>
            <w:tcW w:w="1418" w:type="dxa"/>
            <w:vAlign w:val="center"/>
          </w:tcPr>
          <w:p w:rsidR="00041060" w:rsidRPr="00344E47" w:rsidRDefault="00041060" w:rsidP="00D94F84">
            <w:pPr>
              <w:rPr>
                <w:sz w:val="24"/>
                <w:szCs w:val="24"/>
              </w:rPr>
            </w:pPr>
            <w:r w:rsidRPr="00344E47">
              <w:rPr>
                <w:rFonts w:hint="eastAsia"/>
                <w:sz w:val="24"/>
                <w:szCs w:val="24"/>
              </w:rPr>
              <w:t>金额（元）</w:t>
            </w:r>
          </w:p>
        </w:tc>
      </w:tr>
      <w:tr w:rsidR="00041060" w:rsidRPr="00344E47" w:rsidTr="00D94F84">
        <w:tc>
          <w:tcPr>
            <w:tcW w:w="1277" w:type="dxa"/>
            <w:vAlign w:val="center"/>
          </w:tcPr>
          <w:p w:rsidR="00041060" w:rsidRPr="00344E47" w:rsidRDefault="000E0911" w:rsidP="00D94F84">
            <w:pPr>
              <w:rPr>
                <w:sz w:val="24"/>
                <w:szCs w:val="24"/>
              </w:rPr>
            </w:pPr>
            <w:r>
              <w:rPr>
                <w:rFonts w:hint="eastAsia"/>
                <w:sz w:val="24"/>
                <w:szCs w:val="24"/>
              </w:rPr>
              <w:t>皮肤科</w:t>
            </w:r>
          </w:p>
        </w:tc>
        <w:tc>
          <w:tcPr>
            <w:tcW w:w="2693" w:type="dxa"/>
            <w:vAlign w:val="center"/>
          </w:tcPr>
          <w:p w:rsidR="00041060" w:rsidRPr="00344E47" w:rsidRDefault="000E0911" w:rsidP="00D94F84">
            <w:pPr>
              <w:rPr>
                <w:sz w:val="24"/>
                <w:szCs w:val="24"/>
              </w:rPr>
            </w:pPr>
            <w:r w:rsidRPr="000E0911">
              <w:rPr>
                <w:rFonts w:hint="eastAsia"/>
                <w:sz w:val="24"/>
                <w:szCs w:val="24"/>
              </w:rPr>
              <w:t>强脉冲光治疗仪</w:t>
            </w:r>
          </w:p>
        </w:tc>
        <w:tc>
          <w:tcPr>
            <w:tcW w:w="992" w:type="dxa"/>
            <w:vAlign w:val="center"/>
          </w:tcPr>
          <w:p w:rsidR="00041060" w:rsidRPr="00344E47" w:rsidRDefault="000E0911" w:rsidP="00D94F84">
            <w:pPr>
              <w:rPr>
                <w:sz w:val="24"/>
                <w:szCs w:val="24"/>
              </w:rPr>
            </w:pPr>
            <w:r>
              <w:rPr>
                <w:rFonts w:hint="eastAsia"/>
                <w:sz w:val="24"/>
                <w:szCs w:val="24"/>
              </w:rPr>
              <w:t>1</w:t>
            </w:r>
          </w:p>
        </w:tc>
        <w:tc>
          <w:tcPr>
            <w:tcW w:w="1276" w:type="dxa"/>
            <w:vAlign w:val="center"/>
          </w:tcPr>
          <w:p w:rsidR="00041060" w:rsidRPr="00344E47" w:rsidRDefault="000E0911" w:rsidP="00D94F84">
            <w:pPr>
              <w:rPr>
                <w:sz w:val="24"/>
                <w:szCs w:val="24"/>
              </w:rPr>
            </w:pPr>
            <w:r>
              <w:rPr>
                <w:rFonts w:hint="eastAsia"/>
                <w:sz w:val="24"/>
                <w:szCs w:val="24"/>
              </w:rPr>
              <w:t>台</w:t>
            </w:r>
          </w:p>
        </w:tc>
        <w:tc>
          <w:tcPr>
            <w:tcW w:w="1417" w:type="dxa"/>
            <w:vAlign w:val="center"/>
          </w:tcPr>
          <w:p w:rsidR="00041060" w:rsidRPr="00344E47" w:rsidRDefault="000E0911" w:rsidP="00D94F84">
            <w:pPr>
              <w:rPr>
                <w:sz w:val="24"/>
                <w:szCs w:val="24"/>
              </w:rPr>
            </w:pPr>
            <w:r>
              <w:rPr>
                <w:rFonts w:hint="eastAsia"/>
                <w:sz w:val="24"/>
                <w:szCs w:val="24"/>
              </w:rPr>
              <w:t>20</w:t>
            </w:r>
            <w:r w:rsidR="00041060">
              <w:rPr>
                <w:rFonts w:hint="eastAsia"/>
                <w:sz w:val="24"/>
                <w:szCs w:val="24"/>
              </w:rPr>
              <w:t>0</w:t>
            </w:r>
            <w:r w:rsidR="00041060" w:rsidRPr="00344E47">
              <w:rPr>
                <w:rFonts w:hint="eastAsia"/>
                <w:sz w:val="24"/>
                <w:szCs w:val="24"/>
              </w:rPr>
              <w:t>000</w:t>
            </w:r>
          </w:p>
        </w:tc>
        <w:tc>
          <w:tcPr>
            <w:tcW w:w="1418" w:type="dxa"/>
            <w:vAlign w:val="center"/>
          </w:tcPr>
          <w:p w:rsidR="00041060" w:rsidRPr="00344E47" w:rsidRDefault="00041060" w:rsidP="000E0911">
            <w:pPr>
              <w:rPr>
                <w:sz w:val="24"/>
                <w:szCs w:val="24"/>
              </w:rPr>
            </w:pPr>
            <w:r>
              <w:rPr>
                <w:rFonts w:hint="eastAsia"/>
                <w:sz w:val="24"/>
                <w:szCs w:val="24"/>
              </w:rPr>
              <w:t>2</w:t>
            </w:r>
            <w:r w:rsidR="000E0911">
              <w:rPr>
                <w:rFonts w:hint="eastAsia"/>
                <w:sz w:val="24"/>
                <w:szCs w:val="24"/>
              </w:rPr>
              <w:t>0</w:t>
            </w:r>
            <w:r>
              <w:rPr>
                <w:rFonts w:hint="eastAsia"/>
                <w:sz w:val="24"/>
                <w:szCs w:val="24"/>
              </w:rPr>
              <w:t>0</w:t>
            </w:r>
            <w:r w:rsidRPr="00344E47">
              <w:rPr>
                <w:rFonts w:hint="eastAsia"/>
                <w:sz w:val="24"/>
                <w:szCs w:val="24"/>
              </w:rPr>
              <w:t>000</w:t>
            </w:r>
          </w:p>
        </w:tc>
      </w:tr>
    </w:tbl>
    <w:p w:rsidR="00041060" w:rsidRDefault="00041060" w:rsidP="00041060">
      <w:pPr>
        <w:rPr>
          <w:sz w:val="24"/>
          <w:szCs w:val="24"/>
        </w:rPr>
      </w:pPr>
      <w:r>
        <w:rPr>
          <w:rFonts w:hint="eastAsia"/>
          <w:sz w:val="24"/>
          <w:szCs w:val="24"/>
        </w:rPr>
        <w:t>三、</w:t>
      </w:r>
      <w:r w:rsidRPr="00FA1DE3">
        <w:rPr>
          <w:rFonts w:hint="eastAsia"/>
          <w:sz w:val="24"/>
          <w:szCs w:val="24"/>
        </w:rPr>
        <w:t>付款方式：乙方应向甲方提供合法的发票，甲方凭发票分三次付款。乙方对产品进行安装并调试验收合格后七日内，甲方按发票支付货款总金额的</w:t>
      </w:r>
      <w:r w:rsidRPr="00FA1DE3">
        <w:rPr>
          <w:rFonts w:hint="eastAsia"/>
          <w:sz w:val="24"/>
          <w:szCs w:val="24"/>
        </w:rPr>
        <w:t>50%</w:t>
      </w:r>
      <w:r w:rsidRPr="00FA1DE3">
        <w:rPr>
          <w:rFonts w:hint="eastAsia"/>
          <w:sz w:val="24"/>
          <w:szCs w:val="24"/>
        </w:rPr>
        <w:t>，六个月后，如没有出现质量问题，再支付总金额的</w:t>
      </w:r>
      <w:r w:rsidRPr="00FA1DE3">
        <w:rPr>
          <w:rFonts w:hint="eastAsia"/>
          <w:sz w:val="24"/>
          <w:szCs w:val="24"/>
        </w:rPr>
        <w:t>40%</w:t>
      </w:r>
      <w:r w:rsidRPr="00FA1DE3">
        <w:rPr>
          <w:rFonts w:hint="eastAsia"/>
          <w:sz w:val="24"/>
          <w:szCs w:val="24"/>
        </w:rPr>
        <w:t>，余款</w:t>
      </w:r>
      <w:r w:rsidRPr="00FA1DE3">
        <w:rPr>
          <w:rFonts w:hint="eastAsia"/>
          <w:sz w:val="24"/>
          <w:szCs w:val="24"/>
        </w:rPr>
        <w:t>10%</w:t>
      </w:r>
      <w:r w:rsidRPr="00FA1DE3">
        <w:rPr>
          <w:rFonts w:hint="eastAsia"/>
          <w:sz w:val="24"/>
          <w:szCs w:val="24"/>
        </w:rPr>
        <w:t>在质保期满后</w:t>
      </w:r>
      <w:r w:rsidRPr="00FA1DE3">
        <w:rPr>
          <w:rFonts w:hint="eastAsia"/>
          <w:sz w:val="24"/>
          <w:szCs w:val="24"/>
        </w:rPr>
        <w:t>(</w:t>
      </w:r>
      <w:r w:rsidRPr="00FA1DE3">
        <w:rPr>
          <w:rFonts w:hint="eastAsia"/>
          <w:sz w:val="24"/>
          <w:szCs w:val="24"/>
        </w:rPr>
        <w:t>法定一年</w:t>
      </w:r>
      <w:r w:rsidRPr="00FA1DE3">
        <w:rPr>
          <w:rFonts w:hint="eastAsia"/>
          <w:sz w:val="24"/>
          <w:szCs w:val="24"/>
        </w:rPr>
        <w:t>)</w:t>
      </w:r>
      <w:r w:rsidRPr="00FA1DE3">
        <w:rPr>
          <w:rFonts w:hint="eastAsia"/>
          <w:sz w:val="24"/>
          <w:szCs w:val="24"/>
        </w:rPr>
        <w:t>付清。</w:t>
      </w:r>
    </w:p>
    <w:p w:rsidR="00041060" w:rsidRPr="00FA1DE3" w:rsidRDefault="00041060" w:rsidP="00041060">
      <w:pPr>
        <w:rPr>
          <w:sz w:val="24"/>
          <w:szCs w:val="24"/>
        </w:rPr>
      </w:pPr>
      <w:r>
        <w:rPr>
          <w:rFonts w:hint="eastAsia"/>
          <w:sz w:val="24"/>
          <w:szCs w:val="24"/>
        </w:rPr>
        <w:t>四、交货时间：自合同签订之日起</w:t>
      </w:r>
      <w:r>
        <w:rPr>
          <w:rFonts w:hint="eastAsia"/>
          <w:sz w:val="24"/>
          <w:szCs w:val="24"/>
        </w:rPr>
        <w:t>30</w:t>
      </w:r>
      <w:r>
        <w:rPr>
          <w:rFonts w:hint="eastAsia"/>
          <w:sz w:val="24"/>
          <w:szCs w:val="24"/>
        </w:rPr>
        <w:t>天内安装调试完毕。</w:t>
      </w:r>
    </w:p>
    <w:p w:rsidR="00041060" w:rsidRDefault="00041060" w:rsidP="00041060">
      <w:pPr>
        <w:rPr>
          <w:rFonts w:hAnsi="宋体"/>
          <w:color w:val="000000"/>
          <w:sz w:val="24"/>
          <w:szCs w:val="24"/>
        </w:rPr>
      </w:pPr>
      <w:r>
        <w:rPr>
          <w:rFonts w:hint="eastAsia"/>
          <w:sz w:val="24"/>
          <w:szCs w:val="24"/>
        </w:rPr>
        <w:t>五、</w:t>
      </w:r>
      <w:r w:rsidRPr="00FA1DE3">
        <w:rPr>
          <w:rFonts w:hint="eastAsia"/>
          <w:sz w:val="24"/>
          <w:szCs w:val="24"/>
        </w:rPr>
        <w:t>评标办法：</w:t>
      </w:r>
      <w:r>
        <w:rPr>
          <w:rFonts w:hAnsi="宋体" w:hint="eastAsia"/>
          <w:color w:val="000000"/>
          <w:sz w:val="24"/>
          <w:szCs w:val="24"/>
        </w:rPr>
        <w:t>竞争性议价</w:t>
      </w:r>
    </w:p>
    <w:p w:rsidR="00041060" w:rsidRPr="00FA1DE3" w:rsidRDefault="00041060" w:rsidP="00041060">
      <w:pPr>
        <w:rPr>
          <w:sz w:val="24"/>
          <w:szCs w:val="24"/>
        </w:rPr>
      </w:pPr>
      <w:r>
        <w:rPr>
          <w:rFonts w:hint="eastAsia"/>
          <w:sz w:val="24"/>
          <w:szCs w:val="24"/>
        </w:rPr>
        <w:t>六、</w:t>
      </w:r>
      <w:r w:rsidRPr="00FA1DE3">
        <w:rPr>
          <w:rFonts w:hint="eastAsia"/>
          <w:sz w:val="24"/>
          <w:szCs w:val="24"/>
        </w:rPr>
        <w:t>投标人的资格要求</w:t>
      </w:r>
    </w:p>
    <w:p w:rsidR="00041060" w:rsidRDefault="00041060" w:rsidP="00041060">
      <w:pPr>
        <w:rPr>
          <w:sz w:val="24"/>
          <w:szCs w:val="24"/>
        </w:rPr>
      </w:pPr>
      <w:r>
        <w:rPr>
          <w:rFonts w:hint="eastAsia"/>
          <w:sz w:val="24"/>
          <w:szCs w:val="24"/>
        </w:rPr>
        <w:t>1</w:t>
      </w:r>
      <w:r>
        <w:rPr>
          <w:rFonts w:hint="eastAsia"/>
          <w:sz w:val="24"/>
          <w:szCs w:val="24"/>
        </w:rPr>
        <w:t>、</w:t>
      </w:r>
      <w:r w:rsidRPr="00FA1DE3">
        <w:rPr>
          <w:rFonts w:hint="eastAsia"/>
          <w:sz w:val="24"/>
          <w:szCs w:val="24"/>
        </w:rPr>
        <w:t>营业执照</w:t>
      </w:r>
      <w:r>
        <w:rPr>
          <w:rFonts w:hint="eastAsia"/>
          <w:sz w:val="24"/>
          <w:szCs w:val="24"/>
        </w:rPr>
        <w:t>（需备注三证合一或五证合一）</w:t>
      </w:r>
    </w:p>
    <w:p w:rsidR="00041060" w:rsidRPr="00FA1DE3" w:rsidRDefault="00041060" w:rsidP="00041060">
      <w:pPr>
        <w:rPr>
          <w:sz w:val="24"/>
          <w:szCs w:val="24"/>
        </w:rPr>
      </w:pPr>
      <w:r>
        <w:rPr>
          <w:rFonts w:hint="eastAsia"/>
          <w:sz w:val="24"/>
          <w:szCs w:val="24"/>
        </w:rPr>
        <w:t>2</w:t>
      </w:r>
      <w:r>
        <w:rPr>
          <w:rFonts w:hint="eastAsia"/>
          <w:sz w:val="24"/>
          <w:szCs w:val="24"/>
        </w:rPr>
        <w:t>、</w:t>
      </w:r>
      <w:r w:rsidRPr="00FA1DE3">
        <w:rPr>
          <w:rFonts w:hint="eastAsia"/>
          <w:sz w:val="24"/>
          <w:szCs w:val="24"/>
        </w:rPr>
        <w:t>法定代表人身份证明</w:t>
      </w:r>
    </w:p>
    <w:p w:rsidR="00041060" w:rsidRDefault="00041060" w:rsidP="00041060">
      <w:pPr>
        <w:rPr>
          <w:sz w:val="24"/>
          <w:szCs w:val="24"/>
        </w:rPr>
      </w:pPr>
      <w:r>
        <w:rPr>
          <w:rFonts w:hint="eastAsia"/>
          <w:sz w:val="24"/>
          <w:szCs w:val="24"/>
        </w:rPr>
        <w:t>3</w:t>
      </w:r>
      <w:r>
        <w:rPr>
          <w:rFonts w:hint="eastAsia"/>
          <w:sz w:val="24"/>
          <w:szCs w:val="24"/>
        </w:rPr>
        <w:t>、</w:t>
      </w:r>
      <w:r w:rsidRPr="00FA1DE3">
        <w:rPr>
          <w:rFonts w:hint="eastAsia"/>
          <w:sz w:val="24"/>
          <w:szCs w:val="24"/>
        </w:rPr>
        <w:t>法定代表人授权委托书（如有）</w:t>
      </w:r>
    </w:p>
    <w:p w:rsidR="00041060" w:rsidRPr="00FA1DE3" w:rsidRDefault="00041060" w:rsidP="00041060">
      <w:pPr>
        <w:rPr>
          <w:sz w:val="24"/>
          <w:szCs w:val="24"/>
        </w:rPr>
      </w:pPr>
      <w:r>
        <w:rPr>
          <w:rFonts w:hint="eastAsia"/>
          <w:sz w:val="24"/>
          <w:szCs w:val="24"/>
        </w:rPr>
        <w:t>4</w:t>
      </w:r>
      <w:r>
        <w:rPr>
          <w:rFonts w:hint="eastAsia"/>
          <w:sz w:val="24"/>
          <w:szCs w:val="24"/>
        </w:rPr>
        <w:t>、</w:t>
      </w:r>
      <w:r w:rsidRPr="00FA1DE3">
        <w:rPr>
          <w:rFonts w:hint="eastAsia"/>
          <w:sz w:val="24"/>
          <w:szCs w:val="24"/>
        </w:rPr>
        <w:t>采购需求偏离表</w:t>
      </w:r>
      <w:r>
        <w:rPr>
          <w:rFonts w:hint="eastAsia"/>
          <w:sz w:val="24"/>
          <w:szCs w:val="24"/>
        </w:rPr>
        <w:t>（提供投标产品技术参数佐证资料）</w:t>
      </w:r>
    </w:p>
    <w:p w:rsidR="00041060" w:rsidRDefault="00041060" w:rsidP="00041060">
      <w:pPr>
        <w:rPr>
          <w:sz w:val="24"/>
          <w:szCs w:val="24"/>
        </w:rPr>
      </w:pPr>
      <w:r>
        <w:rPr>
          <w:rFonts w:hint="eastAsia"/>
          <w:sz w:val="24"/>
          <w:szCs w:val="24"/>
        </w:rPr>
        <w:t>5</w:t>
      </w:r>
      <w:r>
        <w:rPr>
          <w:rFonts w:hint="eastAsia"/>
          <w:sz w:val="24"/>
          <w:szCs w:val="24"/>
        </w:rPr>
        <w:t>、</w:t>
      </w:r>
      <w:r w:rsidRPr="00FA1DE3">
        <w:rPr>
          <w:rFonts w:hint="eastAsia"/>
          <w:sz w:val="24"/>
          <w:szCs w:val="24"/>
        </w:rPr>
        <w:t>投标人须提供“医疗器械经营许可证”或“医疗器械经营备案凭证”（如为制造商须提供“医疗器械生产企业许可证”及国家药监部门颁发的“医疗器械产品注册证”或“医疗器械生产备案凭证”）</w:t>
      </w:r>
    </w:p>
    <w:p w:rsidR="00041060" w:rsidRDefault="00041060" w:rsidP="00041060">
      <w:pPr>
        <w:rPr>
          <w:sz w:val="24"/>
          <w:szCs w:val="24"/>
        </w:rPr>
      </w:pPr>
      <w:r>
        <w:rPr>
          <w:rFonts w:hint="eastAsia"/>
          <w:sz w:val="24"/>
          <w:szCs w:val="24"/>
        </w:rPr>
        <w:t>6</w:t>
      </w:r>
      <w:r>
        <w:rPr>
          <w:rFonts w:hint="eastAsia"/>
          <w:sz w:val="24"/>
          <w:szCs w:val="24"/>
        </w:rPr>
        <w:t>、</w:t>
      </w:r>
      <w:r w:rsidRPr="00FA1DE3">
        <w:rPr>
          <w:rFonts w:hint="eastAsia"/>
          <w:sz w:val="24"/>
          <w:szCs w:val="24"/>
        </w:rPr>
        <w:t>投标人所投产品如为进口产品，还需提供生产厂商（制造商）或经销商或代理商出具的针对本项目的授权书。</w:t>
      </w:r>
    </w:p>
    <w:p w:rsidR="00041060" w:rsidRPr="00FA1DE3" w:rsidRDefault="00041060" w:rsidP="00041060">
      <w:pPr>
        <w:rPr>
          <w:sz w:val="24"/>
          <w:szCs w:val="24"/>
        </w:rPr>
      </w:pPr>
      <w:r>
        <w:rPr>
          <w:rFonts w:hint="eastAsia"/>
          <w:sz w:val="24"/>
          <w:szCs w:val="24"/>
        </w:rPr>
        <w:t>七、采购需求</w:t>
      </w:r>
    </w:p>
    <w:tbl>
      <w:tblPr>
        <w:tblW w:w="1006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451"/>
        <w:gridCol w:w="1800"/>
        <w:gridCol w:w="7812"/>
      </w:tblGrid>
      <w:tr w:rsidR="000E0911" w:rsidTr="009144EB">
        <w:trPr>
          <w:trHeight w:val="295"/>
          <w:jc w:val="center"/>
        </w:trPr>
        <w:tc>
          <w:tcPr>
            <w:tcW w:w="451" w:type="dxa"/>
            <w:vAlign w:val="center"/>
          </w:tcPr>
          <w:p w:rsidR="000E0911" w:rsidRDefault="000E0911" w:rsidP="009144EB">
            <w:pPr>
              <w:rPr>
                <w:rFonts w:ascii="楷体" w:eastAsia="楷体" w:hAnsi="楷体" w:cs="楷体"/>
                <w:szCs w:val="21"/>
              </w:rPr>
            </w:pPr>
            <w:r>
              <w:rPr>
                <w:rFonts w:ascii="楷体" w:eastAsia="楷体" w:hAnsi="楷体" w:cs="楷体" w:hint="eastAsia"/>
                <w:szCs w:val="21"/>
              </w:rPr>
              <w:t>1</w:t>
            </w:r>
          </w:p>
        </w:tc>
        <w:tc>
          <w:tcPr>
            <w:tcW w:w="1800" w:type="dxa"/>
            <w:vAlign w:val="center"/>
          </w:tcPr>
          <w:p w:rsidR="000E0911" w:rsidRDefault="000E0911" w:rsidP="009144EB">
            <w:pPr>
              <w:rPr>
                <w:rFonts w:ascii="楷体" w:eastAsia="楷体" w:hAnsi="楷体" w:cs="楷体"/>
                <w:szCs w:val="21"/>
              </w:rPr>
            </w:pPr>
            <w:r>
              <w:rPr>
                <w:rFonts w:ascii="楷体" w:eastAsia="楷体" w:hAnsi="楷体" w:cs="楷体" w:hint="eastAsia"/>
                <w:color w:val="000000"/>
                <w:szCs w:val="21"/>
              </w:rPr>
              <w:t>光源：</w:t>
            </w:r>
          </w:p>
        </w:tc>
        <w:tc>
          <w:tcPr>
            <w:tcW w:w="7812" w:type="dxa"/>
            <w:vAlign w:val="center"/>
          </w:tcPr>
          <w:p w:rsidR="000E0911" w:rsidRDefault="000E0911" w:rsidP="000E0911">
            <w:pPr>
              <w:autoSpaceDE w:val="0"/>
              <w:autoSpaceDN w:val="0"/>
              <w:spacing w:line="300" w:lineRule="auto"/>
              <w:ind w:leftChars="15" w:left="273" w:hangingChars="109" w:hanging="240"/>
              <w:rPr>
                <w:rFonts w:ascii="楷体" w:eastAsia="楷体" w:hAnsi="楷体" w:cs="楷体"/>
                <w:szCs w:val="21"/>
              </w:rPr>
            </w:pPr>
            <w:r>
              <w:rPr>
                <w:rFonts w:ascii="楷体" w:eastAsia="楷体" w:hAnsi="楷体" w:cs="楷体" w:hint="eastAsia"/>
                <w:szCs w:val="21"/>
              </w:rPr>
              <w:t>原装进口氙灯</w:t>
            </w:r>
          </w:p>
        </w:tc>
      </w:tr>
      <w:tr w:rsidR="000E0911" w:rsidTr="009144EB">
        <w:trPr>
          <w:trHeight w:val="239"/>
          <w:jc w:val="center"/>
        </w:trPr>
        <w:tc>
          <w:tcPr>
            <w:tcW w:w="451" w:type="dxa"/>
            <w:vAlign w:val="center"/>
          </w:tcPr>
          <w:p w:rsidR="000E0911" w:rsidRDefault="000E0911" w:rsidP="009144EB">
            <w:pPr>
              <w:rPr>
                <w:rFonts w:ascii="楷体" w:eastAsia="楷体" w:hAnsi="楷体" w:cs="楷体"/>
                <w:szCs w:val="21"/>
              </w:rPr>
            </w:pPr>
            <w:r>
              <w:rPr>
                <w:rFonts w:ascii="楷体" w:eastAsia="楷体" w:hAnsi="楷体" w:cs="楷体" w:hint="eastAsia"/>
                <w:szCs w:val="21"/>
              </w:rPr>
              <w:lastRenderedPageBreak/>
              <w:t>2</w:t>
            </w:r>
          </w:p>
        </w:tc>
        <w:tc>
          <w:tcPr>
            <w:tcW w:w="1800" w:type="dxa"/>
            <w:vAlign w:val="center"/>
          </w:tcPr>
          <w:p w:rsidR="000E0911" w:rsidRDefault="000E0911" w:rsidP="009144EB">
            <w:pPr>
              <w:rPr>
                <w:rFonts w:ascii="楷体" w:eastAsia="楷体" w:hAnsi="楷体" w:cs="楷体"/>
                <w:szCs w:val="21"/>
              </w:rPr>
            </w:pPr>
            <w:r>
              <w:rPr>
                <w:rFonts w:ascii="楷体" w:eastAsia="楷体" w:hAnsi="楷体" w:cs="楷体" w:hint="eastAsia"/>
                <w:szCs w:val="21"/>
              </w:rPr>
              <w:t>聚光反射器</w:t>
            </w:r>
            <w:r>
              <w:rPr>
                <w:rFonts w:ascii="楷体" w:eastAsia="楷体" w:hAnsi="楷体" w:cs="楷体" w:hint="eastAsia"/>
                <w:szCs w:val="21"/>
                <w:lang w:val="zh-CN"/>
              </w:rPr>
              <w:t>：</w:t>
            </w:r>
          </w:p>
        </w:tc>
        <w:tc>
          <w:tcPr>
            <w:tcW w:w="7812" w:type="dxa"/>
            <w:vAlign w:val="center"/>
          </w:tcPr>
          <w:p w:rsidR="000E0911" w:rsidRDefault="000E0911" w:rsidP="000E0911">
            <w:pPr>
              <w:autoSpaceDE w:val="0"/>
              <w:autoSpaceDN w:val="0"/>
              <w:spacing w:line="300" w:lineRule="auto"/>
              <w:ind w:leftChars="15" w:left="273" w:hangingChars="109" w:hanging="240"/>
              <w:rPr>
                <w:rFonts w:ascii="楷体" w:eastAsia="楷体" w:hAnsi="楷体" w:cs="楷体"/>
                <w:szCs w:val="21"/>
              </w:rPr>
            </w:pPr>
            <w:r>
              <w:rPr>
                <w:rFonts w:ascii="楷体" w:eastAsia="楷体" w:hAnsi="楷体" w:cs="楷体" w:hint="eastAsia"/>
                <w:szCs w:val="21"/>
              </w:rPr>
              <w:t>特殊工艺，金属镀银，高反射率。</w:t>
            </w:r>
          </w:p>
        </w:tc>
      </w:tr>
      <w:tr w:rsidR="000E0911" w:rsidTr="009144EB">
        <w:trPr>
          <w:trHeight w:val="267"/>
          <w:jc w:val="center"/>
        </w:trPr>
        <w:tc>
          <w:tcPr>
            <w:tcW w:w="451" w:type="dxa"/>
            <w:vAlign w:val="center"/>
          </w:tcPr>
          <w:p w:rsidR="000E0911" w:rsidRDefault="000E0911" w:rsidP="000E0911">
            <w:pPr>
              <w:autoSpaceDE w:val="0"/>
              <w:autoSpaceDN w:val="0"/>
              <w:spacing w:line="300" w:lineRule="auto"/>
              <w:ind w:leftChars="15" w:left="273" w:hangingChars="109" w:hanging="240"/>
              <w:rPr>
                <w:rFonts w:ascii="楷体" w:eastAsia="楷体" w:hAnsi="楷体" w:cs="楷体"/>
                <w:szCs w:val="21"/>
              </w:rPr>
            </w:pPr>
            <w:r>
              <w:rPr>
                <w:rFonts w:ascii="楷体" w:eastAsia="楷体" w:hAnsi="楷体" w:cs="楷体" w:hint="eastAsia"/>
                <w:szCs w:val="21"/>
              </w:rPr>
              <w:t>3</w:t>
            </w:r>
          </w:p>
        </w:tc>
        <w:tc>
          <w:tcPr>
            <w:tcW w:w="1800" w:type="dxa"/>
            <w:vAlign w:val="center"/>
          </w:tcPr>
          <w:p w:rsidR="000E0911" w:rsidRDefault="000E0911" w:rsidP="000E0911">
            <w:pPr>
              <w:autoSpaceDE w:val="0"/>
              <w:autoSpaceDN w:val="0"/>
              <w:spacing w:line="300" w:lineRule="auto"/>
              <w:ind w:leftChars="15" w:left="273" w:hangingChars="109" w:hanging="240"/>
              <w:rPr>
                <w:rFonts w:ascii="楷体" w:eastAsia="楷体" w:hAnsi="楷体" w:cs="楷体"/>
                <w:szCs w:val="21"/>
              </w:rPr>
            </w:pPr>
            <w:r>
              <w:rPr>
                <w:rFonts w:ascii="楷体" w:eastAsia="楷体" w:hAnsi="楷体" w:cs="楷体" w:hint="eastAsia"/>
                <w:szCs w:val="21"/>
              </w:rPr>
              <w:t>皮肤接触晶体：</w:t>
            </w:r>
          </w:p>
        </w:tc>
        <w:tc>
          <w:tcPr>
            <w:tcW w:w="7812" w:type="dxa"/>
            <w:vAlign w:val="center"/>
          </w:tcPr>
          <w:p w:rsidR="000E0911" w:rsidRDefault="000E0911" w:rsidP="000E0911">
            <w:pPr>
              <w:autoSpaceDE w:val="0"/>
              <w:autoSpaceDN w:val="0"/>
              <w:spacing w:line="300" w:lineRule="auto"/>
              <w:ind w:leftChars="15" w:left="273" w:hangingChars="109" w:hanging="240"/>
              <w:rPr>
                <w:rFonts w:ascii="楷体" w:eastAsia="楷体" w:hAnsi="楷体" w:cs="楷体"/>
                <w:color w:val="0000FF"/>
                <w:szCs w:val="21"/>
              </w:rPr>
            </w:pPr>
            <w:r>
              <w:rPr>
                <w:rFonts w:ascii="楷体" w:eastAsia="楷体" w:hAnsi="楷体" w:cs="楷体" w:hint="eastAsia"/>
                <w:szCs w:val="21"/>
              </w:rPr>
              <w:t>蓝宝石导光晶体</w:t>
            </w:r>
          </w:p>
        </w:tc>
      </w:tr>
      <w:tr w:rsidR="000E0911" w:rsidTr="009144EB">
        <w:trPr>
          <w:trHeight w:val="556"/>
          <w:jc w:val="center"/>
        </w:trPr>
        <w:tc>
          <w:tcPr>
            <w:tcW w:w="451" w:type="dxa"/>
            <w:vAlign w:val="center"/>
          </w:tcPr>
          <w:p w:rsidR="000E0911" w:rsidRDefault="000E0911" w:rsidP="009144EB">
            <w:pPr>
              <w:rPr>
                <w:rFonts w:ascii="楷体" w:eastAsia="楷体" w:hAnsi="楷体" w:cs="楷体"/>
                <w:szCs w:val="21"/>
              </w:rPr>
            </w:pPr>
            <w:r>
              <w:rPr>
                <w:rFonts w:ascii="楷体" w:eastAsia="楷体" w:hAnsi="楷体" w:cs="楷体" w:hint="eastAsia"/>
                <w:szCs w:val="21"/>
              </w:rPr>
              <w:t>4</w:t>
            </w:r>
          </w:p>
        </w:tc>
        <w:tc>
          <w:tcPr>
            <w:tcW w:w="1800" w:type="dxa"/>
            <w:vAlign w:val="center"/>
          </w:tcPr>
          <w:p w:rsidR="000E0911" w:rsidRDefault="000E0911" w:rsidP="009144EB">
            <w:pPr>
              <w:rPr>
                <w:rFonts w:ascii="楷体" w:eastAsia="楷体" w:hAnsi="楷体" w:cs="楷体"/>
                <w:szCs w:val="21"/>
              </w:rPr>
            </w:pPr>
            <w:r>
              <w:rPr>
                <w:rFonts w:ascii="楷体" w:eastAsia="楷体" w:hAnsi="楷体" w:cs="楷体" w:hint="eastAsia"/>
                <w:szCs w:val="21"/>
              </w:rPr>
              <w:t>输出波长:</w:t>
            </w:r>
          </w:p>
        </w:tc>
        <w:tc>
          <w:tcPr>
            <w:tcW w:w="7812" w:type="dxa"/>
            <w:vAlign w:val="center"/>
          </w:tcPr>
          <w:p w:rsidR="000E0911" w:rsidRDefault="000E0911" w:rsidP="009144EB">
            <w:pPr>
              <w:rPr>
                <w:rFonts w:ascii="楷体" w:eastAsia="楷体" w:hAnsi="楷体" w:cs="楷体"/>
                <w:szCs w:val="21"/>
              </w:rPr>
            </w:pPr>
            <w:r>
              <w:rPr>
                <w:rFonts w:ascii="楷体" w:eastAsia="楷体" w:hAnsi="楷体" w:cs="楷体" w:hint="eastAsia"/>
                <w:szCs w:val="21"/>
              </w:rPr>
              <w:t>含多种滤波片，针对不同适应症</w:t>
            </w:r>
          </w:p>
        </w:tc>
      </w:tr>
      <w:tr w:rsidR="000E0911" w:rsidTr="009144EB">
        <w:trPr>
          <w:trHeight w:val="141"/>
          <w:jc w:val="center"/>
        </w:trPr>
        <w:tc>
          <w:tcPr>
            <w:tcW w:w="451" w:type="dxa"/>
            <w:vAlign w:val="center"/>
          </w:tcPr>
          <w:p w:rsidR="000E0911" w:rsidRDefault="000E0911" w:rsidP="009144EB">
            <w:pPr>
              <w:rPr>
                <w:rFonts w:ascii="楷体" w:eastAsia="楷体" w:hAnsi="楷体" w:cs="楷体"/>
                <w:szCs w:val="21"/>
              </w:rPr>
            </w:pPr>
            <w:r>
              <w:rPr>
                <w:rFonts w:ascii="楷体" w:eastAsia="楷体" w:hAnsi="楷体" w:cs="楷体" w:hint="eastAsia"/>
                <w:szCs w:val="21"/>
              </w:rPr>
              <w:t>5</w:t>
            </w:r>
          </w:p>
        </w:tc>
        <w:tc>
          <w:tcPr>
            <w:tcW w:w="1800" w:type="dxa"/>
            <w:vAlign w:val="center"/>
          </w:tcPr>
          <w:p w:rsidR="000E0911" w:rsidRDefault="000E0911" w:rsidP="009144EB">
            <w:pPr>
              <w:rPr>
                <w:rFonts w:ascii="楷体" w:eastAsia="楷体" w:hAnsi="楷体" w:cs="楷体"/>
                <w:szCs w:val="21"/>
              </w:rPr>
            </w:pPr>
            <w:r>
              <w:rPr>
                <w:rFonts w:ascii="楷体" w:eastAsia="楷体" w:hAnsi="楷体" w:cs="楷体" w:hint="eastAsia"/>
                <w:szCs w:val="21"/>
              </w:rPr>
              <w:t>能量密度</w:t>
            </w:r>
            <w:r>
              <w:rPr>
                <w:rFonts w:ascii="楷体" w:eastAsia="楷体" w:hAnsi="楷体" w:cs="楷体" w:hint="eastAsia"/>
                <w:bCs/>
                <w:szCs w:val="21"/>
              </w:rPr>
              <w:t>：</w:t>
            </w:r>
          </w:p>
        </w:tc>
        <w:tc>
          <w:tcPr>
            <w:tcW w:w="7812" w:type="dxa"/>
            <w:vAlign w:val="center"/>
          </w:tcPr>
          <w:p w:rsidR="000E0911" w:rsidRDefault="000E0911" w:rsidP="009144EB">
            <w:pPr>
              <w:rPr>
                <w:rFonts w:ascii="楷体" w:eastAsia="楷体" w:hAnsi="楷体" w:cs="楷体"/>
                <w:szCs w:val="21"/>
              </w:rPr>
            </w:pPr>
            <w:r>
              <w:rPr>
                <w:rFonts w:ascii="楷体" w:eastAsia="楷体" w:hAnsi="楷体" w:cs="楷体" w:hint="eastAsia"/>
                <w:szCs w:val="21"/>
              </w:rPr>
              <w:t>10～40J/cm</w:t>
            </w:r>
            <w:r>
              <w:rPr>
                <w:rFonts w:ascii="楷体" w:eastAsia="楷体" w:hAnsi="楷体" w:cs="楷体" w:hint="eastAsia"/>
                <w:szCs w:val="21"/>
                <w:vertAlign w:val="superscript"/>
              </w:rPr>
              <w:t xml:space="preserve">2 </w:t>
            </w:r>
            <w:r>
              <w:rPr>
                <w:rFonts w:ascii="楷体" w:eastAsia="楷体" w:hAnsi="楷体" w:cs="楷体" w:hint="eastAsia"/>
                <w:szCs w:val="21"/>
              </w:rPr>
              <w:t>，步长1 J/cm</w:t>
            </w:r>
            <w:r>
              <w:rPr>
                <w:rFonts w:ascii="楷体" w:eastAsia="楷体" w:hAnsi="楷体" w:cs="楷体" w:hint="eastAsia"/>
                <w:szCs w:val="21"/>
                <w:vertAlign w:val="superscript"/>
              </w:rPr>
              <w:t>2</w:t>
            </w:r>
          </w:p>
        </w:tc>
      </w:tr>
      <w:tr w:rsidR="000E0911" w:rsidTr="009144EB">
        <w:trPr>
          <w:trHeight w:val="295"/>
          <w:jc w:val="center"/>
        </w:trPr>
        <w:tc>
          <w:tcPr>
            <w:tcW w:w="451" w:type="dxa"/>
            <w:vAlign w:val="center"/>
          </w:tcPr>
          <w:p w:rsidR="000E0911" w:rsidRDefault="000E0911" w:rsidP="009144EB">
            <w:pPr>
              <w:rPr>
                <w:rFonts w:ascii="楷体" w:eastAsia="楷体" w:hAnsi="楷体" w:cs="楷体"/>
                <w:szCs w:val="21"/>
              </w:rPr>
            </w:pPr>
            <w:r>
              <w:rPr>
                <w:rFonts w:ascii="楷体" w:eastAsia="楷体" w:hAnsi="楷体" w:cs="楷体" w:hint="eastAsia"/>
                <w:szCs w:val="21"/>
              </w:rPr>
              <w:t>6</w:t>
            </w:r>
          </w:p>
        </w:tc>
        <w:tc>
          <w:tcPr>
            <w:tcW w:w="1800" w:type="dxa"/>
            <w:vAlign w:val="center"/>
          </w:tcPr>
          <w:p w:rsidR="000E0911" w:rsidRDefault="000E0911" w:rsidP="009144EB">
            <w:pPr>
              <w:rPr>
                <w:rFonts w:ascii="楷体" w:eastAsia="楷体" w:hAnsi="楷体" w:cs="楷体"/>
                <w:szCs w:val="21"/>
              </w:rPr>
            </w:pPr>
            <w:r>
              <w:rPr>
                <w:rFonts w:ascii="楷体" w:eastAsia="楷体" w:hAnsi="楷体" w:cs="楷体" w:hint="eastAsia"/>
                <w:szCs w:val="21"/>
              </w:rPr>
              <w:t>终端输出最大能量</w:t>
            </w:r>
            <w:r>
              <w:rPr>
                <w:rFonts w:ascii="楷体" w:eastAsia="楷体" w:hAnsi="楷体" w:cs="楷体" w:hint="eastAsia"/>
                <w:bCs/>
                <w:szCs w:val="21"/>
              </w:rPr>
              <w:t>：</w:t>
            </w:r>
          </w:p>
        </w:tc>
        <w:tc>
          <w:tcPr>
            <w:tcW w:w="7812" w:type="dxa"/>
            <w:vAlign w:val="center"/>
          </w:tcPr>
          <w:p w:rsidR="000E0911" w:rsidRDefault="000E0911" w:rsidP="000E0911">
            <w:pPr>
              <w:autoSpaceDE w:val="0"/>
              <w:autoSpaceDN w:val="0"/>
              <w:spacing w:line="300" w:lineRule="auto"/>
              <w:ind w:leftChars="15" w:left="273" w:hangingChars="109" w:hanging="240"/>
              <w:rPr>
                <w:rFonts w:ascii="楷体" w:eastAsia="楷体" w:hAnsi="楷体" w:cs="楷体"/>
                <w:szCs w:val="21"/>
              </w:rPr>
            </w:pPr>
            <w:r>
              <w:rPr>
                <w:rFonts w:ascii="楷体" w:eastAsia="楷体" w:hAnsi="楷体" w:cs="楷体" w:hint="eastAsia"/>
                <w:szCs w:val="21"/>
              </w:rPr>
              <w:t xml:space="preserve">≥252J </w:t>
            </w:r>
          </w:p>
        </w:tc>
      </w:tr>
      <w:tr w:rsidR="000E0911" w:rsidTr="009144EB">
        <w:trPr>
          <w:trHeight w:val="704"/>
          <w:jc w:val="center"/>
        </w:trPr>
        <w:tc>
          <w:tcPr>
            <w:tcW w:w="451" w:type="dxa"/>
            <w:vAlign w:val="center"/>
          </w:tcPr>
          <w:p w:rsidR="000E0911" w:rsidRDefault="000E0911" w:rsidP="009144EB">
            <w:pPr>
              <w:rPr>
                <w:rFonts w:ascii="楷体" w:eastAsia="楷体" w:hAnsi="楷体" w:cs="楷体"/>
                <w:szCs w:val="21"/>
              </w:rPr>
            </w:pPr>
            <w:r>
              <w:rPr>
                <w:rFonts w:ascii="楷体" w:eastAsia="楷体" w:hAnsi="楷体" w:cs="楷体" w:hint="eastAsia"/>
                <w:szCs w:val="21"/>
              </w:rPr>
              <w:t>7</w:t>
            </w:r>
          </w:p>
        </w:tc>
        <w:tc>
          <w:tcPr>
            <w:tcW w:w="1800" w:type="dxa"/>
            <w:vAlign w:val="center"/>
          </w:tcPr>
          <w:p w:rsidR="000E0911" w:rsidRDefault="000E0911" w:rsidP="009144EB">
            <w:pPr>
              <w:rPr>
                <w:rFonts w:ascii="楷体" w:eastAsia="楷体" w:hAnsi="楷体" w:cs="楷体"/>
                <w:szCs w:val="21"/>
              </w:rPr>
            </w:pPr>
            <w:r>
              <w:rPr>
                <w:rFonts w:ascii="楷体" w:eastAsia="楷体" w:hAnsi="楷体" w:cs="楷体" w:hint="eastAsia"/>
                <w:szCs w:val="21"/>
              </w:rPr>
              <w:t>脉冲输出方式</w:t>
            </w:r>
            <w:r>
              <w:rPr>
                <w:rFonts w:ascii="楷体" w:eastAsia="楷体" w:hAnsi="楷体" w:cs="楷体" w:hint="eastAsia"/>
                <w:bCs/>
                <w:szCs w:val="21"/>
              </w:rPr>
              <w:t>：</w:t>
            </w:r>
          </w:p>
        </w:tc>
        <w:tc>
          <w:tcPr>
            <w:tcW w:w="7812" w:type="dxa"/>
            <w:vAlign w:val="center"/>
          </w:tcPr>
          <w:p w:rsidR="000E0911" w:rsidRDefault="000E0911" w:rsidP="000E0911">
            <w:pPr>
              <w:autoSpaceDE w:val="0"/>
              <w:autoSpaceDN w:val="0"/>
              <w:spacing w:line="300" w:lineRule="auto"/>
              <w:ind w:leftChars="15" w:left="273" w:hangingChars="109" w:hanging="240"/>
              <w:rPr>
                <w:rFonts w:ascii="楷体" w:eastAsia="楷体" w:hAnsi="楷体" w:cs="楷体"/>
                <w:szCs w:val="21"/>
              </w:rPr>
            </w:pPr>
            <w:r>
              <w:rPr>
                <w:rFonts w:ascii="楷体" w:eastAsia="楷体" w:hAnsi="楷体" w:cs="楷体" w:hint="eastAsia"/>
                <w:szCs w:val="21"/>
              </w:rPr>
              <w:t>单脉冲、双脉冲、三脉冲、等多种输出方式任意可选;</w:t>
            </w:r>
          </w:p>
          <w:p w:rsidR="000E0911" w:rsidRDefault="000E0911" w:rsidP="000E0911">
            <w:pPr>
              <w:autoSpaceDE w:val="0"/>
              <w:autoSpaceDN w:val="0"/>
              <w:spacing w:line="300" w:lineRule="auto"/>
              <w:ind w:leftChars="15" w:left="273" w:hangingChars="109" w:hanging="240"/>
              <w:rPr>
                <w:rFonts w:ascii="楷体" w:eastAsia="楷体" w:hAnsi="楷体" w:cs="楷体"/>
                <w:szCs w:val="21"/>
              </w:rPr>
            </w:pPr>
            <w:r>
              <w:rPr>
                <w:rFonts w:ascii="楷体" w:eastAsia="楷体" w:hAnsi="楷体" w:cs="楷体" w:hint="eastAsia"/>
                <w:szCs w:val="21"/>
              </w:rPr>
              <w:t>可组合搭配脉冲串总宽度 &gt; 1000ms;</w:t>
            </w:r>
          </w:p>
        </w:tc>
      </w:tr>
      <w:tr w:rsidR="000E0911" w:rsidTr="009144EB">
        <w:trPr>
          <w:trHeight w:val="628"/>
          <w:jc w:val="center"/>
        </w:trPr>
        <w:tc>
          <w:tcPr>
            <w:tcW w:w="451" w:type="dxa"/>
            <w:vAlign w:val="center"/>
          </w:tcPr>
          <w:p w:rsidR="000E0911" w:rsidRDefault="000E0911" w:rsidP="009144EB">
            <w:pPr>
              <w:rPr>
                <w:rFonts w:ascii="楷体" w:eastAsia="楷体" w:hAnsi="楷体" w:cs="楷体"/>
                <w:szCs w:val="21"/>
              </w:rPr>
            </w:pPr>
            <w:r>
              <w:rPr>
                <w:rFonts w:ascii="楷体" w:eastAsia="楷体" w:hAnsi="楷体" w:cs="楷体" w:hint="eastAsia"/>
                <w:szCs w:val="21"/>
              </w:rPr>
              <w:t>8</w:t>
            </w:r>
          </w:p>
        </w:tc>
        <w:tc>
          <w:tcPr>
            <w:tcW w:w="1800" w:type="dxa"/>
            <w:vAlign w:val="center"/>
          </w:tcPr>
          <w:p w:rsidR="000E0911" w:rsidRDefault="000E0911" w:rsidP="009144EB">
            <w:pPr>
              <w:rPr>
                <w:rFonts w:ascii="楷体" w:eastAsia="楷体" w:hAnsi="楷体" w:cs="楷体"/>
                <w:szCs w:val="21"/>
              </w:rPr>
            </w:pPr>
            <w:r>
              <w:rPr>
                <w:rFonts w:ascii="楷体" w:eastAsia="楷体" w:hAnsi="楷体" w:cs="楷体" w:hint="eastAsia"/>
                <w:szCs w:val="21"/>
              </w:rPr>
              <w:t>脉冲宽度</w:t>
            </w:r>
            <w:r>
              <w:rPr>
                <w:rFonts w:ascii="楷体" w:eastAsia="楷体" w:hAnsi="楷体" w:cs="楷体" w:hint="eastAsia"/>
                <w:bCs/>
                <w:szCs w:val="21"/>
              </w:rPr>
              <w:t>：</w:t>
            </w:r>
          </w:p>
        </w:tc>
        <w:tc>
          <w:tcPr>
            <w:tcW w:w="7812" w:type="dxa"/>
            <w:vAlign w:val="center"/>
          </w:tcPr>
          <w:p w:rsidR="000E0911" w:rsidRDefault="000E0911" w:rsidP="000E0911">
            <w:pPr>
              <w:autoSpaceDE w:val="0"/>
              <w:autoSpaceDN w:val="0"/>
              <w:spacing w:line="300" w:lineRule="auto"/>
              <w:ind w:leftChars="5" w:left="11" w:firstLineChars="7" w:firstLine="15"/>
              <w:rPr>
                <w:rFonts w:ascii="楷体" w:eastAsia="楷体" w:hAnsi="楷体" w:cs="楷体"/>
                <w:szCs w:val="21"/>
              </w:rPr>
            </w:pPr>
            <w:r>
              <w:rPr>
                <w:rFonts w:ascii="楷体" w:eastAsia="楷体" w:hAnsi="楷体" w:cs="楷体" w:hint="eastAsia"/>
                <w:szCs w:val="21"/>
              </w:rPr>
              <w:t>2～20ms,步长0.5ms，任意可设；子脉冲宽度可单独设定；</w:t>
            </w:r>
          </w:p>
        </w:tc>
      </w:tr>
      <w:tr w:rsidR="000E0911" w:rsidTr="009144EB">
        <w:trPr>
          <w:trHeight w:val="441"/>
          <w:jc w:val="center"/>
        </w:trPr>
        <w:tc>
          <w:tcPr>
            <w:tcW w:w="451" w:type="dxa"/>
            <w:vAlign w:val="center"/>
          </w:tcPr>
          <w:p w:rsidR="000E0911" w:rsidRDefault="000E0911" w:rsidP="009144EB">
            <w:pPr>
              <w:rPr>
                <w:rFonts w:ascii="楷体" w:eastAsia="楷体" w:hAnsi="楷体" w:cs="楷体"/>
                <w:szCs w:val="21"/>
              </w:rPr>
            </w:pPr>
            <w:r>
              <w:rPr>
                <w:rFonts w:ascii="楷体" w:eastAsia="楷体" w:hAnsi="楷体" w:cs="楷体" w:hint="eastAsia"/>
                <w:szCs w:val="21"/>
              </w:rPr>
              <w:t>9</w:t>
            </w:r>
          </w:p>
        </w:tc>
        <w:tc>
          <w:tcPr>
            <w:tcW w:w="1800" w:type="dxa"/>
            <w:vAlign w:val="center"/>
          </w:tcPr>
          <w:p w:rsidR="000E0911" w:rsidRDefault="000E0911" w:rsidP="009144EB">
            <w:pPr>
              <w:rPr>
                <w:rFonts w:ascii="楷体" w:eastAsia="楷体" w:hAnsi="楷体" w:cs="楷体"/>
                <w:szCs w:val="21"/>
              </w:rPr>
            </w:pPr>
            <w:r>
              <w:rPr>
                <w:rFonts w:ascii="楷体" w:eastAsia="楷体" w:hAnsi="楷体" w:cs="楷体" w:hint="eastAsia"/>
                <w:szCs w:val="21"/>
              </w:rPr>
              <w:t>脉冲间隔:</w:t>
            </w:r>
          </w:p>
        </w:tc>
        <w:tc>
          <w:tcPr>
            <w:tcW w:w="7812" w:type="dxa"/>
            <w:vAlign w:val="center"/>
          </w:tcPr>
          <w:p w:rsidR="000E0911" w:rsidRDefault="000E0911" w:rsidP="000E0911">
            <w:pPr>
              <w:autoSpaceDE w:val="0"/>
              <w:autoSpaceDN w:val="0"/>
              <w:spacing w:line="300" w:lineRule="auto"/>
              <w:ind w:leftChars="5" w:left="11" w:firstLineChars="7" w:firstLine="15"/>
              <w:rPr>
                <w:rFonts w:ascii="楷体" w:eastAsia="楷体" w:hAnsi="楷体" w:cs="楷体"/>
                <w:szCs w:val="21"/>
              </w:rPr>
            </w:pPr>
            <w:r>
              <w:rPr>
                <w:rFonts w:ascii="楷体" w:eastAsia="楷体" w:hAnsi="楷体" w:cs="楷体" w:hint="eastAsia"/>
                <w:szCs w:val="21"/>
              </w:rPr>
              <w:t>5～150ms,任意可设；子脉冲间隔可单独设定；</w:t>
            </w:r>
          </w:p>
        </w:tc>
      </w:tr>
      <w:tr w:rsidR="000E0911" w:rsidTr="009144EB">
        <w:trPr>
          <w:trHeight w:val="126"/>
          <w:jc w:val="center"/>
        </w:trPr>
        <w:tc>
          <w:tcPr>
            <w:tcW w:w="451" w:type="dxa"/>
            <w:vAlign w:val="center"/>
          </w:tcPr>
          <w:p w:rsidR="000E0911" w:rsidRDefault="000E0911" w:rsidP="009144EB">
            <w:pPr>
              <w:rPr>
                <w:rFonts w:ascii="楷体" w:eastAsia="楷体" w:hAnsi="楷体" w:cs="楷体"/>
                <w:szCs w:val="21"/>
              </w:rPr>
            </w:pPr>
            <w:r>
              <w:rPr>
                <w:rFonts w:ascii="楷体" w:eastAsia="楷体" w:hAnsi="楷体" w:cs="楷体" w:hint="eastAsia"/>
                <w:szCs w:val="21"/>
              </w:rPr>
              <w:t>10</w:t>
            </w:r>
          </w:p>
        </w:tc>
        <w:tc>
          <w:tcPr>
            <w:tcW w:w="1800" w:type="dxa"/>
            <w:vAlign w:val="center"/>
          </w:tcPr>
          <w:p w:rsidR="000E0911" w:rsidRDefault="000E0911" w:rsidP="009144EB">
            <w:pPr>
              <w:rPr>
                <w:rFonts w:ascii="楷体" w:eastAsia="楷体" w:hAnsi="楷体" w:cs="楷体"/>
                <w:szCs w:val="21"/>
              </w:rPr>
            </w:pPr>
            <w:r>
              <w:rPr>
                <w:rFonts w:ascii="楷体" w:eastAsia="楷体" w:hAnsi="楷体" w:cs="楷体" w:hint="eastAsia"/>
                <w:szCs w:val="21"/>
              </w:rPr>
              <w:t>脉冲重复频率：</w:t>
            </w:r>
          </w:p>
        </w:tc>
        <w:tc>
          <w:tcPr>
            <w:tcW w:w="7812" w:type="dxa"/>
            <w:vAlign w:val="center"/>
          </w:tcPr>
          <w:p w:rsidR="000E0911" w:rsidRDefault="000E0911" w:rsidP="000E0911">
            <w:pPr>
              <w:autoSpaceDE w:val="0"/>
              <w:autoSpaceDN w:val="0"/>
              <w:spacing w:line="300" w:lineRule="auto"/>
              <w:ind w:leftChars="15" w:left="273" w:hangingChars="109" w:hanging="240"/>
              <w:rPr>
                <w:rFonts w:ascii="楷体" w:eastAsia="楷体" w:hAnsi="楷体" w:cs="楷体"/>
                <w:szCs w:val="21"/>
              </w:rPr>
            </w:pPr>
            <w:r>
              <w:rPr>
                <w:rFonts w:ascii="楷体" w:eastAsia="楷体" w:hAnsi="楷体" w:cs="楷体" w:hint="eastAsia"/>
                <w:szCs w:val="21"/>
              </w:rPr>
              <w:t>“单次”、“0.5Hz”、“1Hz”三档可以选择</w:t>
            </w:r>
          </w:p>
        </w:tc>
      </w:tr>
      <w:tr w:rsidR="000E0911" w:rsidTr="009144EB">
        <w:trPr>
          <w:trHeight w:val="859"/>
          <w:jc w:val="center"/>
        </w:trPr>
        <w:tc>
          <w:tcPr>
            <w:tcW w:w="451" w:type="dxa"/>
            <w:vAlign w:val="center"/>
          </w:tcPr>
          <w:p w:rsidR="000E0911" w:rsidRDefault="000E0911" w:rsidP="009144EB">
            <w:pPr>
              <w:rPr>
                <w:rFonts w:ascii="楷体" w:eastAsia="楷体" w:hAnsi="楷体" w:cs="楷体"/>
                <w:szCs w:val="21"/>
              </w:rPr>
            </w:pPr>
            <w:r>
              <w:rPr>
                <w:rFonts w:ascii="楷体" w:eastAsia="楷体" w:hAnsi="楷体" w:cs="楷体" w:hint="eastAsia"/>
                <w:szCs w:val="21"/>
              </w:rPr>
              <w:t>11</w:t>
            </w:r>
          </w:p>
        </w:tc>
        <w:tc>
          <w:tcPr>
            <w:tcW w:w="1800" w:type="dxa"/>
            <w:vAlign w:val="center"/>
          </w:tcPr>
          <w:p w:rsidR="000E0911" w:rsidRDefault="000E0911" w:rsidP="009144EB">
            <w:pPr>
              <w:rPr>
                <w:rFonts w:ascii="楷体" w:eastAsia="楷体" w:hAnsi="楷体" w:cs="楷体"/>
                <w:szCs w:val="21"/>
              </w:rPr>
            </w:pPr>
            <w:r>
              <w:rPr>
                <w:rFonts w:ascii="楷体" w:eastAsia="楷体" w:hAnsi="楷体" w:cs="楷体" w:hint="eastAsia"/>
                <w:szCs w:val="21"/>
              </w:rPr>
              <w:t>光斑尺寸：</w:t>
            </w:r>
          </w:p>
        </w:tc>
        <w:tc>
          <w:tcPr>
            <w:tcW w:w="7812" w:type="dxa"/>
            <w:vAlign w:val="center"/>
          </w:tcPr>
          <w:p w:rsidR="000E0911" w:rsidRDefault="000E0911" w:rsidP="000E0911">
            <w:pPr>
              <w:autoSpaceDE w:val="0"/>
              <w:autoSpaceDN w:val="0"/>
              <w:spacing w:line="300" w:lineRule="auto"/>
              <w:ind w:leftChars="15" w:left="273" w:hangingChars="109" w:hanging="240"/>
              <w:rPr>
                <w:rFonts w:ascii="楷体" w:eastAsia="楷体" w:hAnsi="楷体" w:cs="楷体"/>
                <w:szCs w:val="21"/>
              </w:rPr>
            </w:pPr>
            <w:r>
              <w:rPr>
                <w:rFonts w:ascii="楷体" w:eastAsia="楷体" w:hAnsi="楷体" w:cs="楷体" w:hint="eastAsia"/>
                <w:szCs w:val="21"/>
              </w:rPr>
              <w:t>4种：35mm×15mm、15mm×15mm、15mm×8mm、φ10mm；</w:t>
            </w:r>
          </w:p>
          <w:p w:rsidR="000E0911" w:rsidRDefault="000E0911" w:rsidP="009144EB">
            <w:pPr>
              <w:autoSpaceDE w:val="0"/>
              <w:autoSpaceDN w:val="0"/>
              <w:spacing w:line="300" w:lineRule="auto"/>
              <w:rPr>
                <w:rFonts w:ascii="楷体" w:eastAsia="楷体" w:hAnsi="楷体" w:cs="楷体"/>
                <w:szCs w:val="21"/>
              </w:rPr>
            </w:pPr>
            <w:r>
              <w:rPr>
                <w:rFonts w:ascii="楷体" w:eastAsia="楷体" w:hAnsi="楷体" w:cs="楷体" w:hint="eastAsia"/>
                <w:szCs w:val="21"/>
              </w:rPr>
              <w:t>独创更换方式，兼顾完美面部贴合度与大光斑快速治疗亦可配合多种规格光斑尺寸进行精雕治疗；</w:t>
            </w:r>
          </w:p>
        </w:tc>
      </w:tr>
      <w:tr w:rsidR="000E0911" w:rsidTr="009144EB">
        <w:trPr>
          <w:trHeight w:val="192"/>
          <w:jc w:val="center"/>
        </w:trPr>
        <w:tc>
          <w:tcPr>
            <w:tcW w:w="451" w:type="dxa"/>
            <w:vAlign w:val="center"/>
          </w:tcPr>
          <w:p w:rsidR="000E0911" w:rsidRDefault="000E0911" w:rsidP="009144EB">
            <w:pPr>
              <w:rPr>
                <w:rFonts w:ascii="楷体" w:eastAsia="楷体" w:hAnsi="楷体" w:cs="楷体"/>
                <w:szCs w:val="21"/>
              </w:rPr>
            </w:pPr>
            <w:r>
              <w:rPr>
                <w:rFonts w:ascii="楷体" w:eastAsia="楷体" w:hAnsi="楷体" w:cs="楷体" w:hint="eastAsia"/>
                <w:szCs w:val="21"/>
              </w:rPr>
              <w:t>12</w:t>
            </w:r>
          </w:p>
        </w:tc>
        <w:tc>
          <w:tcPr>
            <w:tcW w:w="1800" w:type="dxa"/>
            <w:vAlign w:val="center"/>
          </w:tcPr>
          <w:p w:rsidR="000E0911" w:rsidRDefault="000E0911" w:rsidP="009144EB">
            <w:pPr>
              <w:rPr>
                <w:rFonts w:ascii="楷体" w:eastAsia="楷体" w:hAnsi="楷体" w:cs="楷体"/>
                <w:szCs w:val="21"/>
              </w:rPr>
            </w:pPr>
            <w:r>
              <w:rPr>
                <w:rFonts w:ascii="楷体" w:eastAsia="楷体" w:hAnsi="楷体" w:cs="楷体" w:hint="eastAsia"/>
                <w:szCs w:val="21"/>
              </w:rPr>
              <w:t>治疗头制冷温度：</w:t>
            </w:r>
          </w:p>
        </w:tc>
        <w:tc>
          <w:tcPr>
            <w:tcW w:w="7812" w:type="dxa"/>
            <w:vAlign w:val="center"/>
          </w:tcPr>
          <w:p w:rsidR="000E0911" w:rsidRDefault="000E0911" w:rsidP="000E0911">
            <w:pPr>
              <w:autoSpaceDE w:val="0"/>
              <w:autoSpaceDN w:val="0"/>
              <w:spacing w:line="300" w:lineRule="auto"/>
              <w:ind w:leftChars="15" w:left="273" w:hangingChars="109" w:hanging="240"/>
              <w:rPr>
                <w:rFonts w:ascii="楷体" w:eastAsia="楷体" w:hAnsi="楷体" w:cs="楷体"/>
                <w:szCs w:val="21"/>
              </w:rPr>
            </w:pPr>
            <w:r>
              <w:rPr>
                <w:rFonts w:ascii="楷体" w:eastAsia="楷体" w:hAnsi="楷体" w:cs="楷体" w:hint="eastAsia"/>
                <w:szCs w:val="21"/>
              </w:rPr>
              <w:t>2℃～6℃，多种制冷强度可选择；</w:t>
            </w:r>
          </w:p>
        </w:tc>
      </w:tr>
      <w:tr w:rsidR="000E0911" w:rsidTr="009144EB">
        <w:trPr>
          <w:trHeight w:val="933"/>
          <w:jc w:val="center"/>
        </w:trPr>
        <w:tc>
          <w:tcPr>
            <w:tcW w:w="451" w:type="dxa"/>
            <w:vAlign w:val="center"/>
          </w:tcPr>
          <w:p w:rsidR="000E0911" w:rsidRDefault="000E0911" w:rsidP="009144EB">
            <w:pPr>
              <w:rPr>
                <w:rFonts w:ascii="楷体" w:eastAsia="楷体" w:hAnsi="楷体" w:cs="楷体"/>
                <w:szCs w:val="21"/>
              </w:rPr>
            </w:pPr>
            <w:r>
              <w:rPr>
                <w:rFonts w:ascii="楷体" w:eastAsia="楷体" w:hAnsi="楷体" w:cs="楷体" w:hint="eastAsia"/>
                <w:szCs w:val="21"/>
              </w:rPr>
              <w:t>13</w:t>
            </w:r>
          </w:p>
        </w:tc>
        <w:tc>
          <w:tcPr>
            <w:tcW w:w="1800" w:type="dxa"/>
            <w:vAlign w:val="center"/>
          </w:tcPr>
          <w:p w:rsidR="000E0911" w:rsidRDefault="000E0911" w:rsidP="009144EB">
            <w:pPr>
              <w:rPr>
                <w:rFonts w:ascii="楷体" w:eastAsia="楷体" w:hAnsi="楷体" w:cs="楷体"/>
                <w:szCs w:val="21"/>
              </w:rPr>
            </w:pPr>
            <w:r>
              <w:rPr>
                <w:rFonts w:ascii="楷体" w:eastAsia="楷体" w:hAnsi="楷体" w:cs="楷体" w:hint="eastAsia"/>
                <w:szCs w:val="21"/>
              </w:rPr>
              <w:t>冷却系统：</w:t>
            </w:r>
          </w:p>
        </w:tc>
        <w:tc>
          <w:tcPr>
            <w:tcW w:w="7812" w:type="dxa"/>
            <w:vAlign w:val="center"/>
          </w:tcPr>
          <w:p w:rsidR="000E0911" w:rsidRDefault="000E0911" w:rsidP="009144EB">
            <w:pPr>
              <w:pStyle w:val="2"/>
              <w:adjustRightInd w:val="0"/>
              <w:snapToGrid w:val="0"/>
              <w:spacing w:after="0" w:line="360" w:lineRule="auto"/>
              <w:rPr>
                <w:rFonts w:ascii="楷体" w:eastAsia="楷体" w:hAnsi="楷体" w:cs="楷体"/>
                <w:szCs w:val="21"/>
              </w:rPr>
            </w:pPr>
            <w:r>
              <w:rPr>
                <w:rFonts w:ascii="楷体" w:eastAsia="楷体" w:hAnsi="楷体" w:cs="楷体" w:hint="eastAsia"/>
                <w:szCs w:val="21"/>
              </w:rPr>
              <w:t>内循环封闭水冷，外循环风冷；</w:t>
            </w:r>
          </w:p>
          <w:p w:rsidR="000E0911" w:rsidRDefault="000E0911" w:rsidP="009144EB">
            <w:pPr>
              <w:pStyle w:val="2"/>
              <w:adjustRightInd w:val="0"/>
              <w:snapToGrid w:val="0"/>
              <w:spacing w:after="0" w:line="360" w:lineRule="auto"/>
              <w:rPr>
                <w:rFonts w:ascii="楷体" w:eastAsia="楷体" w:hAnsi="楷体" w:cs="楷体"/>
                <w:szCs w:val="21"/>
              </w:rPr>
            </w:pPr>
            <w:r>
              <w:rPr>
                <w:rFonts w:ascii="楷体" w:eastAsia="楷体" w:hAnsi="楷体" w:cs="楷体" w:hint="eastAsia"/>
                <w:szCs w:val="21"/>
              </w:rPr>
              <w:t>内置双过滤洁净装置；</w:t>
            </w:r>
          </w:p>
          <w:p w:rsidR="000E0911" w:rsidRDefault="000E0911" w:rsidP="009144EB">
            <w:pPr>
              <w:pStyle w:val="2"/>
              <w:adjustRightInd w:val="0"/>
              <w:snapToGrid w:val="0"/>
              <w:spacing w:after="0" w:line="360" w:lineRule="auto"/>
              <w:rPr>
                <w:rFonts w:ascii="楷体" w:eastAsia="楷体" w:hAnsi="楷体" w:cs="楷体"/>
                <w:szCs w:val="21"/>
              </w:rPr>
            </w:pPr>
            <w:r>
              <w:rPr>
                <w:rFonts w:ascii="楷体" w:eastAsia="楷体" w:hAnsi="楷体" w:cs="楷体" w:hint="eastAsia"/>
                <w:szCs w:val="21"/>
              </w:rPr>
              <w:t>内置水离子浓度过滤装置；</w:t>
            </w:r>
          </w:p>
        </w:tc>
      </w:tr>
      <w:tr w:rsidR="000E0911" w:rsidTr="009144EB">
        <w:trPr>
          <w:trHeight w:val="1514"/>
          <w:jc w:val="center"/>
        </w:trPr>
        <w:tc>
          <w:tcPr>
            <w:tcW w:w="451" w:type="dxa"/>
            <w:vAlign w:val="center"/>
          </w:tcPr>
          <w:p w:rsidR="000E0911" w:rsidRDefault="000E0911" w:rsidP="009144EB">
            <w:pPr>
              <w:rPr>
                <w:rFonts w:ascii="楷体" w:eastAsia="楷体" w:hAnsi="楷体" w:cs="楷体"/>
                <w:szCs w:val="21"/>
              </w:rPr>
            </w:pPr>
            <w:r>
              <w:rPr>
                <w:rFonts w:ascii="楷体" w:eastAsia="楷体" w:hAnsi="楷体" w:cs="楷体" w:hint="eastAsia"/>
                <w:szCs w:val="21"/>
              </w:rPr>
              <w:t>14</w:t>
            </w:r>
          </w:p>
        </w:tc>
        <w:tc>
          <w:tcPr>
            <w:tcW w:w="1800" w:type="dxa"/>
            <w:vAlign w:val="center"/>
          </w:tcPr>
          <w:p w:rsidR="000E0911" w:rsidRDefault="000E0911" w:rsidP="009144EB">
            <w:pPr>
              <w:rPr>
                <w:rFonts w:ascii="楷体" w:eastAsia="楷体" w:hAnsi="楷体" w:cs="楷体"/>
                <w:szCs w:val="21"/>
              </w:rPr>
            </w:pPr>
            <w:r>
              <w:rPr>
                <w:rFonts w:ascii="楷体" w:eastAsia="楷体" w:hAnsi="楷体" w:cs="楷体" w:hint="eastAsia"/>
                <w:szCs w:val="21"/>
              </w:rPr>
              <w:t>控制系统：</w:t>
            </w:r>
          </w:p>
        </w:tc>
        <w:tc>
          <w:tcPr>
            <w:tcW w:w="7812" w:type="dxa"/>
            <w:vAlign w:val="center"/>
          </w:tcPr>
          <w:p w:rsidR="000E0911" w:rsidRDefault="000E0911" w:rsidP="009144EB">
            <w:pPr>
              <w:rPr>
                <w:rFonts w:ascii="楷体" w:eastAsia="楷体" w:hAnsi="楷体" w:cs="楷体"/>
                <w:color w:val="000000"/>
                <w:spacing w:val="10"/>
                <w:kern w:val="24"/>
                <w:szCs w:val="21"/>
              </w:rPr>
            </w:pPr>
            <w:r>
              <w:rPr>
                <w:rFonts w:ascii="楷体" w:eastAsia="楷体" w:hAnsi="楷体" w:cs="楷体" w:hint="eastAsia"/>
                <w:color w:val="000000"/>
                <w:spacing w:val="10"/>
                <w:kern w:val="24"/>
                <w:szCs w:val="21"/>
              </w:rPr>
              <w:t>1）15寸高清电容触摸屏，智能安卓系统；具备导航操作模式，可根据选择的治疗适应症和患者情况智能推荐最佳治疗参数，具有亚洲人优选模式;</w:t>
            </w:r>
            <w:r>
              <w:rPr>
                <w:rFonts w:ascii="楷体" w:eastAsia="楷体" w:hAnsi="楷体" w:cs="楷体" w:hint="eastAsia"/>
                <w:color w:val="000000"/>
                <w:spacing w:val="10"/>
                <w:kern w:val="24"/>
                <w:szCs w:val="21"/>
              </w:rPr>
              <w:br/>
              <w:t>2）</w:t>
            </w:r>
            <w:r>
              <w:rPr>
                <w:rFonts w:ascii="楷体" w:eastAsia="楷体" w:hAnsi="楷体" w:cs="楷体" w:hint="eastAsia"/>
                <w:szCs w:val="21"/>
              </w:rPr>
              <w:t>具有波片自动识别、匹配系统，保证治疗的有效性、安全性、易用性。</w:t>
            </w:r>
          </w:p>
          <w:p w:rsidR="000E0911" w:rsidRDefault="000E0911" w:rsidP="000E0911">
            <w:pPr>
              <w:widowControl w:val="0"/>
              <w:numPr>
                <w:ilvl w:val="0"/>
                <w:numId w:val="6"/>
              </w:numPr>
              <w:adjustRightInd/>
              <w:snapToGrid/>
              <w:spacing w:after="0"/>
              <w:jc w:val="both"/>
              <w:rPr>
                <w:rFonts w:ascii="楷体" w:eastAsia="楷体" w:hAnsi="楷体" w:cs="楷体"/>
                <w:szCs w:val="21"/>
              </w:rPr>
            </w:pPr>
            <w:r>
              <w:rPr>
                <w:rFonts w:ascii="楷体" w:eastAsia="楷体" w:hAnsi="楷体" w:cs="楷体" w:hint="eastAsia"/>
                <w:color w:val="000000"/>
                <w:spacing w:val="10"/>
                <w:kern w:val="24"/>
                <w:szCs w:val="21"/>
              </w:rPr>
              <w:t>具有能量、温度、液位、水流、水量等各种智能化自动检测和控制功能，确保设备长时间有效工作；</w:t>
            </w:r>
            <w:r>
              <w:rPr>
                <w:rFonts w:ascii="楷体" w:eastAsia="楷体" w:hAnsi="楷体" w:cs="楷体" w:hint="eastAsia"/>
                <w:color w:val="000000"/>
                <w:spacing w:val="10"/>
                <w:kern w:val="24"/>
                <w:szCs w:val="21"/>
              </w:rPr>
              <w:br/>
            </w:r>
            <w:r>
              <w:rPr>
                <w:rFonts w:ascii="楷体" w:eastAsia="楷体" w:hAnsi="楷体" w:cs="楷体" w:hint="eastAsia"/>
                <w:szCs w:val="21"/>
              </w:rPr>
              <w:t>4）具有</w:t>
            </w:r>
            <w:r>
              <w:rPr>
                <w:rFonts w:ascii="楷体" w:eastAsia="楷体" w:hAnsi="楷体" w:cs="楷体" w:hint="eastAsia"/>
                <w:bCs/>
                <w:szCs w:val="21"/>
              </w:rPr>
              <w:t>参数修正功能及升级接口、</w:t>
            </w:r>
            <w:r>
              <w:rPr>
                <w:rFonts w:ascii="楷体" w:eastAsia="楷体" w:hAnsi="楷体" w:cs="楷体" w:hint="eastAsia"/>
                <w:szCs w:val="21"/>
              </w:rPr>
              <w:t>设备治疗参数存储记忆、故障语言显示、声音提示、密码设置等多种功能。</w:t>
            </w:r>
          </w:p>
        </w:tc>
      </w:tr>
      <w:tr w:rsidR="000E0911" w:rsidTr="009144EB">
        <w:trPr>
          <w:trHeight w:val="330"/>
          <w:jc w:val="center"/>
        </w:trPr>
        <w:tc>
          <w:tcPr>
            <w:tcW w:w="451" w:type="dxa"/>
            <w:vAlign w:val="center"/>
          </w:tcPr>
          <w:p w:rsidR="000E0911" w:rsidRDefault="000E0911" w:rsidP="009144EB">
            <w:pPr>
              <w:rPr>
                <w:rFonts w:ascii="楷体" w:eastAsia="楷体" w:hAnsi="楷体" w:cs="楷体"/>
                <w:szCs w:val="21"/>
              </w:rPr>
            </w:pPr>
            <w:r>
              <w:rPr>
                <w:rFonts w:ascii="楷体" w:eastAsia="楷体" w:hAnsi="楷体" w:cs="楷体" w:hint="eastAsia"/>
                <w:szCs w:val="21"/>
              </w:rPr>
              <w:t>15</w:t>
            </w:r>
          </w:p>
        </w:tc>
        <w:tc>
          <w:tcPr>
            <w:tcW w:w="1800" w:type="dxa"/>
            <w:vAlign w:val="center"/>
          </w:tcPr>
          <w:p w:rsidR="000E0911" w:rsidRDefault="000E0911" w:rsidP="009144EB">
            <w:pPr>
              <w:rPr>
                <w:rFonts w:ascii="楷体" w:eastAsia="楷体" w:hAnsi="楷体" w:cs="楷体"/>
                <w:szCs w:val="21"/>
              </w:rPr>
            </w:pPr>
            <w:r>
              <w:rPr>
                <w:rFonts w:ascii="楷体" w:eastAsia="楷体" w:hAnsi="楷体" w:cs="楷体" w:hint="eastAsia"/>
                <w:szCs w:val="21"/>
              </w:rPr>
              <w:t>保护装置：</w:t>
            </w:r>
          </w:p>
        </w:tc>
        <w:tc>
          <w:tcPr>
            <w:tcW w:w="7812" w:type="dxa"/>
            <w:vAlign w:val="center"/>
          </w:tcPr>
          <w:p w:rsidR="000E0911" w:rsidRDefault="000E0911" w:rsidP="009144EB">
            <w:pPr>
              <w:rPr>
                <w:rFonts w:ascii="楷体" w:eastAsia="楷体" w:hAnsi="楷体" w:cs="楷体"/>
                <w:color w:val="000000"/>
                <w:spacing w:val="10"/>
                <w:kern w:val="24"/>
                <w:szCs w:val="21"/>
              </w:rPr>
            </w:pPr>
            <w:r>
              <w:rPr>
                <w:rFonts w:ascii="楷体" w:eastAsia="楷体" w:hAnsi="楷体" w:cs="楷体" w:hint="eastAsia"/>
                <w:color w:val="000000"/>
                <w:spacing w:val="10"/>
                <w:kern w:val="24"/>
                <w:szCs w:val="21"/>
              </w:rPr>
              <w:t>配有遮光罩及自动断电保护装置。</w:t>
            </w:r>
          </w:p>
        </w:tc>
      </w:tr>
      <w:tr w:rsidR="000E0911" w:rsidTr="009144EB">
        <w:trPr>
          <w:trHeight w:val="233"/>
          <w:jc w:val="center"/>
        </w:trPr>
        <w:tc>
          <w:tcPr>
            <w:tcW w:w="451" w:type="dxa"/>
            <w:vAlign w:val="center"/>
          </w:tcPr>
          <w:p w:rsidR="000E0911" w:rsidRDefault="000E0911" w:rsidP="009144EB">
            <w:pPr>
              <w:rPr>
                <w:rFonts w:ascii="楷体" w:eastAsia="楷体" w:hAnsi="楷体" w:cs="楷体"/>
                <w:szCs w:val="21"/>
              </w:rPr>
            </w:pPr>
            <w:r>
              <w:rPr>
                <w:rFonts w:ascii="楷体" w:eastAsia="楷体" w:hAnsi="楷体" w:cs="楷体" w:hint="eastAsia"/>
                <w:szCs w:val="21"/>
              </w:rPr>
              <w:t>16</w:t>
            </w:r>
          </w:p>
        </w:tc>
        <w:tc>
          <w:tcPr>
            <w:tcW w:w="1800" w:type="dxa"/>
            <w:vAlign w:val="center"/>
          </w:tcPr>
          <w:p w:rsidR="000E0911" w:rsidRDefault="000E0911" w:rsidP="009144EB">
            <w:pPr>
              <w:rPr>
                <w:rFonts w:ascii="楷体" w:eastAsia="楷体" w:hAnsi="楷体" w:cs="楷体"/>
                <w:szCs w:val="21"/>
              </w:rPr>
            </w:pPr>
            <w:r>
              <w:rPr>
                <w:rFonts w:ascii="楷体" w:eastAsia="楷体" w:hAnsi="楷体" w:cs="楷体" w:hint="eastAsia"/>
                <w:szCs w:val="21"/>
              </w:rPr>
              <w:t>输出控制：</w:t>
            </w:r>
          </w:p>
        </w:tc>
        <w:tc>
          <w:tcPr>
            <w:tcW w:w="7812" w:type="dxa"/>
            <w:vAlign w:val="center"/>
          </w:tcPr>
          <w:p w:rsidR="000E0911" w:rsidRDefault="000E0911" w:rsidP="009144EB">
            <w:pPr>
              <w:rPr>
                <w:rFonts w:ascii="楷体" w:eastAsia="楷体" w:hAnsi="楷体" w:cs="楷体"/>
                <w:color w:val="000000"/>
                <w:spacing w:val="10"/>
                <w:kern w:val="24"/>
                <w:szCs w:val="21"/>
              </w:rPr>
            </w:pPr>
            <w:r>
              <w:rPr>
                <w:rFonts w:ascii="楷体" w:eastAsia="楷体" w:hAnsi="楷体" w:cs="楷体" w:hint="eastAsia"/>
                <w:color w:val="000000"/>
                <w:spacing w:val="10"/>
                <w:kern w:val="24"/>
                <w:szCs w:val="21"/>
              </w:rPr>
              <w:t>“手具按钮”与“脚踏开关”选控；（脚踏开关选配）</w:t>
            </w:r>
          </w:p>
        </w:tc>
      </w:tr>
      <w:tr w:rsidR="000E0911" w:rsidTr="009144EB">
        <w:trPr>
          <w:trHeight w:val="327"/>
          <w:jc w:val="center"/>
        </w:trPr>
        <w:tc>
          <w:tcPr>
            <w:tcW w:w="451" w:type="dxa"/>
            <w:vAlign w:val="center"/>
          </w:tcPr>
          <w:p w:rsidR="000E0911" w:rsidRDefault="000E0911" w:rsidP="009144EB">
            <w:pPr>
              <w:rPr>
                <w:rFonts w:ascii="楷体" w:eastAsia="楷体" w:hAnsi="楷体" w:cs="楷体"/>
                <w:szCs w:val="21"/>
              </w:rPr>
            </w:pPr>
            <w:r>
              <w:rPr>
                <w:rFonts w:ascii="楷体" w:eastAsia="楷体" w:hAnsi="楷体" w:cs="楷体" w:hint="eastAsia"/>
                <w:szCs w:val="21"/>
              </w:rPr>
              <w:t>17</w:t>
            </w:r>
          </w:p>
        </w:tc>
        <w:tc>
          <w:tcPr>
            <w:tcW w:w="1800" w:type="dxa"/>
            <w:vAlign w:val="center"/>
          </w:tcPr>
          <w:p w:rsidR="000E0911" w:rsidRDefault="000E0911" w:rsidP="009144EB">
            <w:pPr>
              <w:rPr>
                <w:rFonts w:ascii="楷体" w:eastAsia="楷体" w:hAnsi="楷体" w:cs="楷体"/>
                <w:szCs w:val="21"/>
              </w:rPr>
            </w:pPr>
            <w:r>
              <w:rPr>
                <w:rFonts w:ascii="楷体" w:eastAsia="楷体" w:hAnsi="楷体" w:cs="楷体" w:hint="eastAsia"/>
                <w:spacing w:val="10"/>
                <w:kern w:val="24"/>
                <w:szCs w:val="21"/>
              </w:rPr>
              <w:t>电   源：</w:t>
            </w:r>
          </w:p>
        </w:tc>
        <w:tc>
          <w:tcPr>
            <w:tcW w:w="7812" w:type="dxa"/>
            <w:vAlign w:val="center"/>
          </w:tcPr>
          <w:p w:rsidR="000E0911" w:rsidRDefault="000E0911" w:rsidP="009144EB">
            <w:pPr>
              <w:pStyle w:val="a6"/>
              <w:spacing w:after="0" w:line="440" w:lineRule="exact"/>
              <w:rPr>
                <w:rFonts w:ascii="楷体" w:eastAsia="楷体" w:hAnsi="楷体" w:cs="楷体"/>
                <w:color w:val="000000"/>
                <w:spacing w:val="10"/>
                <w:kern w:val="24"/>
                <w:szCs w:val="21"/>
              </w:rPr>
            </w:pPr>
            <w:r>
              <w:rPr>
                <w:rFonts w:ascii="楷体" w:eastAsia="楷体" w:hAnsi="楷体" w:cs="楷体" w:hint="eastAsia"/>
                <w:spacing w:val="10"/>
                <w:kern w:val="24"/>
                <w:szCs w:val="21"/>
              </w:rPr>
              <w:t>单相交流220V/50Hz ，10A（线容量）</w:t>
            </w:r>
          </w:p>
        </w:tc>
      </w:tr>
    </w:tbl>
    <w:p w:rsidR="00041060" w:rsidRPr="00AA0EDD" w:rsidRDefault="00041060" w:rsidP="00041060">
      <w:pPr>
        <w:rPr>
          <w:sz w:val="24"/>
          <w:szCs w:val="24"/>
        </w:rPr>
      </w:pPr>
      <w:r>
        <w:rPr>
          <w:rFonts w:hint="eastAsia"/>
          <w:sz w:val="24"/>
          <w:szCs w:val="24"/>
        </w:rPr>
        <w:t>八、投标文件编制要求</w:t>
      </w:r>
    </w:p>
    <w:p w:rsidR="00041060" w:rsidRPr="00AA0EDD" w:rsidRDefault="00041060" w:rsidP="00041060">
      <w:pPr>
        <w:rPr>
          <w:sz w:val="24"/>
          <w:szCs w:val="24"/>
        </w:rPr>
      </w:pPr>
      <w:r w:rsidRPr="00AA0EDD">
        <w:rPr>
          <w:rFonts w:hint="eastAsia"/>
          <w:sz w:val="24"/>
          <w:szCs w:val="24"/>
        </w:rPr>
        <w:lastRenderedPageBreak/>
        <w:t>1</w:t>
      </w:r>
      <w:r w:rsidRPr="00AA0EDD">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r w:rsidRPr="00AA0EDD">
        <w:rPr>
          <w:sz w:val="24"/>
          <w:szCs w:val="24"/>
        </w:rPr>
        <w:t xml:space="preserve"> </w:t>
      </w:r>
    </w:p>
    <w:p w:rsidR="00041060" w:rsidRPr="00781A5C" w:rsidRDefault="00041060" w:rsidP="00041060">
      <w:pPr>
        <w:spacing w:after="0"/>
        <w:rPr>
          <w:sz w:val="24"/>
          <w:szCs w:val="24"/>
        </w:rPr>
      </w:pPr>
      <w:r w:rsidRPr="00AA0EDD">
        <w:rPr>
          <w:rFonts w:hint="eastAsia"/>
          <w:sz w:val="24"/>
          <w:szCs w:val="24"/>
        </w:rPr>
        <w:t>2</w:t>
      </w:r>
      <w:r w:rsidRPr="00AA0EDD">
        <w:rPr>
          <w:rFonts w:hint="eastAsia"/>
          <w:sz w:val="24"/>
          <w:szCs w:val="24"/>
        </w:rPr>
        <w:t>、投标文件必须加盖投标单位公章和法人代表签字或委托代理人签字，并用密封袋密封，密封袋上也必须加盖投标单位公章，否则作废标处理。</w:t>
      </w:r>
    </w:p>
    <w:p w:rsidR="00041060" w:rsidRPr="00041060" w:rsidRDefault="00041060" w:rsidP="00041060">
      <w:pPr>
        <w:spacing w:line="440" w:lineRule="exact"/>
        <w:rPr>
          <w:sz w:val="24"/>
          <w:szCs w:val="24"/>
        </w:rPr>
      </w:pPr>
      <w:r w:rsidRPr="00041060">
        <w:rPr>
          <w:rFonts w:hint="eastAsia"/>
          <w:sz w:val="24"/>
          <w:szCs w:val="24"/>
        </w:rPr>
        <w:t>九、投标截止时间、开标时间及地点：</w:t>
      </w:r>
    </w:p>
    <w:p w:rsidR="00041060" w:rsidRPr="00041060" w:rsidRDefault="00041060" w:rsidP="00041060">
      <w:pPr>
        <w:spacing w:line="440" w:lineRule="exact"/>
        <w:ind w:firstLineChars="200" w:firstLine="480"/>
        <w:rPr>
          <w:sz w:val="24"/>
          <w:szCs w:val="24"/>
        </w:rPr>
      </w:pPr>
      <w:r w:rsidRPr="00041060">
        <w:rPr>
          <w:rFonts w:hint="eastAsia"/>
          <w:sz w:val="24"/>
          <w:szCs w:val="24"/>
        </w:rPr>
        <w:t>1</w:t>
      </w:r>
      <w:r w:rsidRPr="00041060">
        <w:rPr>
          <w:rFonts w:hint="eastAsia"/>
          <w:sz w:val="24"/>
          <w:szCs w:val="24"/>
        </w:rPr>
        <w:t>、投标截止及开标时间：</w:t>
      </w:r>
      <w:r w:rsidRPr="00041060">
        <w:rPr>
          <w:rFonts w:hint="eastAsia"/>
          <w:sz w:val="24"/>
          <w:szCs w:val="24"/>
        </w:rPr>
        <w:t>2021</w:t>
      </w:r>
      <w:r w:rsidRPr="00041060">
        <w:rPr>
          <w:rFonts w:hint="eastAsia"/>
          <w:sz w:val="24"/>
          <w:szCs w:val="24"/>
        </w:rPr>
        <w:t>年</w:t>
      </w:r>
      <w:r w:rsidR="000E0911">
        <w:rPr>
          <w:rFonts w:hint="eastAsia"/>
          <w:sz w:val="24"/>
          <w:szCs w:val="24"/>
        </w:rPr>
        <w:t>7</w:t>
      </w:r>
      <w:r w:rsidRPr="00041060">
        <w:rPr>
          <w:rFonts w:hint="eastAsia"/>
          <w:sz w:val="24"/>
          <w:szCs w:val="24"/>
        </w:rPr>
        <w:t>月</w:t>
      </w:r>
      <w:r w:rsidR="000E0911">
        <w:rPr>
          <w:rFonts w:hint="eastAsia"/>
          <w:sz w:val="24"/>
          <w:szCs w:val="24"/>
        </w:rPr>
        <w:t>9</w:t>
      </w:r>
      <w:r w:rsidRPr="00041060">
        <w:rPr>
          <w:rFonts w:hint="eastAsia"/>
          <w:sz w:val="24"/>
          <w:szCs w:val="24"/>
        </w:rPr>
        <w:t>日</w:t>
      </w:r>
      <w:r w:rsidRPr="00041060">
        <w:rPr>
          <w:rFonts w:hint="eastAsia"/>
          <w:sz w:val="24"/>
          <w:szCs w:val="24"/>
        </w:rPr>
        <w:t>09:00</w:t>
      </w:r>
      <w:r w:rsidRPr="00041060">
        <w:rPr>
          <w:rFonts w:hint="eastAsia"/>
          <w:sz w:val="24"/>
          <w:szCs w:val="24"/>
        </w:rPr>
        <w:t>，超过截止时间的投标将被拒绝（★）。</w:t>
      </w:r>
    </w:p>
    <w:p w:rsidR="00041060" w:rsidRPr="00041060" w:rsidRDefault="00041060" w:rsidP="00041060">
      <w:pPr>
        <w:spacing w:line="440" w:lineRule="exact"/>
        <w:ind w:firstLineChars="200" w:firstLine="480"/>
        <w:rPr>
          <w:sz w:val="24"/>
          <w:szCs w:val="24"/>
        </w:rPr>
      </w:pPr>
      <w:r w:rsidRPr="00041060">
        <w:rPr>
          <w:rFonts w:hint="eastAsia"/>
          <w:sz w:val="24"/>
          <w:szCs w:val="24"/>
        </w:rPr>
        <w:t>2</w:t>
      </w:r>
      <w:r w:rsidRPr="00041060">
        <w:rPr>
          <w:rFonts w:hint="eastAsia"/>
          <w:sz w:val="24"/>
          <w:szCs w:val="24"/>
        </w:rPr>
        <w:t>、开标地点：浏阳市人民医院中央区四楼</w:t>
      </w:r>
      <w:r w:rsidR="000E0911">
        <w:rPr>
          <w:rFonts w:hint="eastAsia"/>
          <w:sz w:val="24"/>
          <w:szCs w:val="24"/>
        </w:rPr>
        <w:t>二</w:t>
      </w:r>
      <w:r w:rsidRPr="00041060">
        <w:rPr>
          <w:rFonts w:hint="eastAsia"/>
          <w:sz w:val="24"/>
          <w:szCs w:val="24"/>
        </w:rPr>
        <w:t>会议室</w:t>
      </w:r>
      <w:r w:rsidRPr="00041060">
        <w:rPr>
          <w:rFonts w:hint="eastAsia"/>
          <w:sz w:val="24"/>
          <w:szCs w:val="24"/>
        </w:rPr>
        <w:t xml:space="preserve"> </w:t>
      </w:r>
    </w:p>
    <w:p w:rsidR="00041060" w:rsidRPr="00041060" w:rsidRDefault="00041060" w:rsidP="00041060">
      <w:pPr>
        <w:spacing w:line="440" w:lineRule="exact"/>
        <w:ind w:firstLineChars="200" w:firstLine="480"/>
        <w:rPr>
          <w:sz w:val="24"/>
          <w:szCs w:val="24"/>
        </w:rPr>
      </w:pPr>
      <w:r w:rsidRPr="00041060">
        <w:rPr>
          <w:rFonts w:hint="eastAsia"/>
          <w:sz w:val="24"/>
          <w:szCs w:val="24"/>
        </w:rPr>
        <w:t>逾期送达或未送达指定地点的或未按招标文件要求密封的投标文件，招标人可拒绝接收。投标人法定代表人或授权委托人须亲自到场参加投标。</w:t>
      </w:r>
    </w:p>
    <w:p w:rsidR="00041060" w:rsidRPr="00041060" w:rsidRDefault="00041060" w:rsidP="00041060">
      <w:pPr>
        <w:spacing w:line="440" w:lineRule="exact"/>
        <w:rPr>
          <w:sz w:val="24"/>
          <w:szCs w:val="24"/>
        </w:rPr>
      </w:pPr>
      <w:r w:rsidRPr="00041060">
        <w:rPr>
          <w:rFonts w:hint="eastAsia"/>
          <w:sz w:val="24"/>
          <w:szCs w:val="24"/>
        </w:rPr>
        <w:t>十、有关此次招标事宜，可与下列人员联系：</w:t>
      </w:r>
    </w:p>
    <w:p w:rsidR="00041060" w:rsidRPr="00041060" w:rsidRDefault="00041060" w:rsidP="00041060">
      <w:pPr>
        <w:spacing w:line="440" w:lineRule="exact"/>
        <w:ind w:firstLineChars="200" w:firstLine="480"/>
        <w:rPr>
          <w:sz w:val="24"/>
          <w:szCs w:val="24"/>
        </w:rPr>
      </w:pPr>
      <w:r w:rsidRPr="00041060">
        <w:rPr>
          <w:rFonts w:hint="eastAsia"/>
          <w:sz w:val="24"/>
          <w:szCs w:val="24"/>
        </w:rPr>
        <w:t>联系电话：刘宏：</w:t>
      </w:r>
      <w:r w:rsidRPr="00041060">
        <w:rPr>
          <w:rFonts w:hint="eastAsia"/>
          <w:sz w:val="24"/>
          <w:szCs w:val="24"/>
        </w:rPr>
        <w:t>13907497269  </w:t>
      </w:r>
      <w:r w:rsidRPr="00041060">
        <w:rPr>
          <w:rFonts w:hint="eastAsia"/>
          <w:sz w:val="24"/>
          <w:szCs w:val="24"/>
        </w:rPr>
        <w:t>宋远超：</w:t>
      </w:r>
      <w:r w:rsidRPr="00041060">
        <w:rPr>
          <w:rFonts w:hint="eastAsia"/>
          <w:sz w:val="24"/>
          <w:szCs w:val="24"/>
        </w:rPr>
        <w:t xml:space="preserve">13973193610     </w:t>
      </w:r>
    </w:p>
    <w:p w:rsidR="00041060" w:rsidRPr="00041060" w:rsidRDefault="00041060" w:rsidP="00041060">
      <w:pPr>
        <w:spacing w:line="440" w:lineRule="exact"/>
        <w:ind w:firstLineChars="200" w:firstLine="480"/>
        <w:rPr>
          <w:sz w:val="24"/>
          <w:szCs w:val="24"/>
        </w:rPr>
      </w:pPr>
    </w:p>
    <w:p w:rsidR="00041060" w:rsidRPr="00041060" w:rsidRDefault="00041060" w:rsidP="00041060">
      <w:pPr>
        <w:spacing w:line="440" w:lineRule="exact"/>
        <w:ind w:firstLineChars="200" w:firstLine="480"/>
        <w:rPr>
          <w:sz w:val="24"/>
          <w:szCs w:val="24"/>
        </w:rPr>
      </w:pPr>
    </w:p>
    <w:p w:rsidR="00041060" w:rsidRPr="00041060" w:rsidRDefault="00041060" w:rsidP="00041060">
      <w:pPr>
        <w:spacing w:line="440" w:lineRule="exact"/>
        <w:ind w:firstLineChars="200" w:firstLine="480"/>
        <w:rPr>
          <w:sz w:val="24"/>
          <w:szCs w:val="24"/>
        </w:rPr>
      </w:pPr>
    </w:p>
    <w:p w:rsidR="00041060" w:rsidRDefault="00041060" w:rsidP="00041060">
      <w:pPr>
        <w:spacing w:line="440" w:lineRule="exact"/>
        <w:ind w:firstLineChars="200" w:firstLine="480"/>
        <w:rPr>
          <w:rFonts w:ascii="宋体" w:hAnsi="宋体"/>
          <w:sz w:val="24"/>
          <w:szCs w:val="24"/>
        </w:rPr>
      </w:pPr>
    </w:p>
    <w:p w:rsidR="00041060" w:rsidRDefault="00041060" w:rsidP="00041060">
      <w:pPr>
        <w:spacing w:line="440" w:lineRule="exact"/>
        <w:ind w:firstLineChars="200" w:firstLine="480"/>
        <w:rPr>
          <w:rFonts w:ascii="宋体" w:hAnsi="宋体"/>
          <w:sz w:val="24"/>
          <w:szCs w:val="24"/>
        </w:rPr>
      </w:pPr>
    </w:p>
    <w:p w:rsidR="00041060" w:rsidRDefault="00041060" w:rsidP="00041060">
      <w:pPr>
        <w:spacing w:line="440" w:lineRule="exact"/>
        <w:ind w:firstLineChars="200" w:firstLine="480"/>
        <w:rPr>
          <w:rFonts w:ascii="宋体" w:hAnsi="宋体"/>
          <w:sz w:val="24"/>
          <w:szCs w:val="24"/>
        </w:rPr>
      </w:pPr>
    </w:p>
    <w:p w:rsidR="00041060" w:rsidRDefault="00041060" w:rsidP="00041060">
      <w:pPr>
        <w:spacing w:line="440" w:lineRule="exact"/>
        <w:ind w:firstLineChars="200" w:firstLine="480"/>
        <w:rPr>
          <w:rFonts w:ascii="宋体" w:hAnsi="宋体"/>
          <w:sz w:val="24"/>
          <w:szCs w:val="24"/>
        </w:rPr>
      </w:pPr>
    </w:p>
    <w:p w:rsidR="00041060" w:rsidRDefault="00041060" w:rsidP="00041060">
      <w:pPr>
        <w:spacing w:line="440" w:lineRule="exact"/>
        <w:ind w:firstLineChars="200" w:firstLine="480"/>
        <w:rPr>
          <w:rFonts w:ascii="宋体" w:hAnsi="宋体"/>
          <w:sz w:val="24"/>
          <w:szCs w:val="24"/>
        </w:rPr>
      </w:pPr>
    </w:p>
    <w:p w:rsidR="00041060" w:rsidRDefault="00041060" w:rsidP="00041060">
      <w:pPr>
        <w:spacing w:line="440" w:lineRule="exact"/>
        <w:ind w:firstLineChars="200" w:firstLine="480"/>
        <w:rPr>
          <w:rFonts w:ascii="宋体" w:hAnsi="宋体"/>
          <w:sz w:val="24"/>
          <w:szCs w:val="24"/>
        </w:rPr>
      </w:pPr>
    </w:p>
    <w:p w:rsidR="00041060" w:rsidRDefault="00041060" w:rsidP="00041060">
      <w:pPr>
        <w:spacing w:line="440" w:lineRule="exact"/>
        <w:ind w:firstLineChars="200" w:firstLine="480"/>
        <w:rPr>
          <w:rFonts w:ascii="宋体" w:hAnsi="宋体"/>
          <w:sz w:val="24"/>
          <w:szCs w:val="24"/>
        </w:rPr>
      </w:pPr>
    </w:p>
    <w:p w:rsidR="00041060" w:rsidRPr="00680262" w:rsidRDefault="00041060" w:rsidP="00680262">
      <w:pPr>
        <w:spacing w:line="440" w:lineRule="exact"/>
        <w:rPr>
          <w:rFonts w:ascii="宋体" w:hAnsi="宋体"/>
          <w:sz w:val="24"/>
          <w:szCs w:val="24"/>
        </w:rPr>
      </w:pPr>
    </w:p>
    <w:p w:rsidR="00041060" w:rsidRPr="00781A5C" w:rsidRDefault="00041060" w:rsidP="00041060">
      <w:pPr>
        <w:spacing w:line="440" w:lineRule="exact"/>
        <w:ind w:firstLineChars="200" w:firstLine="560"/>
        <w:rPr>
          <w:rFonts w:ascii="宋体" w:hAnsi="宋体"/>
          <w:b/>
          <w:sz w:val="28"/>
          <w:szCs w:val="24"/>
        </w:rPr>
      </w:pPr>
      <w:r w:rsidRPr="00781A5C">
        <w:rPr>
          <w:rFonts w:ascii="宋体" w:hAnsi="宋体" w:hint="eastAsia"/>
          <w:b/>
          <w:sz w:val="28"/>
          <w:szCs w:val="24"/>
        </w:rPr>
        <w:lastRenderedPageBreak/>
        <w:t>附件</w:t>
      </w:r>
      <w:r w:rsidRPr="00781A5C">
        <w:rPr>
          <w:rFonts w:ascii="宋体" w:hAnsi="宋体" w:hint="eastAsia"/>
          <w:b/>
          <w:sz w:val="28"/>
          <w:szCs w:val="24"/>
        </w:rPr>
        <w:t>1</w:t>
      </w:r>
      <w:r w:rsidRPr="00781A5C">
        <w:rPr>
          <w:rFonts w:ascii="宋体" w:hAnsi="宋体" w:hint="eastAsia"/>
          <w:b/>
          <w:sz w:val="28"/>
          <w:szCs w:val="24"/>
        </w:rPr>
        <w:t>：投标文件制作格式</w:t>
      </w:r>
    </w:p>
    <w:p w:rsidR="00041060" w:rsidRDefault="00041060" w:rsidP="00041060">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041060" w:rsidRDefault="00041060" w:rsidP="00680262">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041060" w:rsidRDefault="00041060" w:rsidP="00041060">
      <w:pPr>
        <w:rPr>
          <w:rFonts w:ascii="宋体" w:hAnsi="宋体" w:cs="仿宋"/>
          <w:sz w:val="24"/>
        </w:rPr>
      </w:pPr>
    </w:p>
    <w:p w:rsidR="00041060" w:rsidRDefault="00041060" w:rsidP="00041060">
      <w:pPr>
        <w:rPr>
          <w:rFonts w:ascii="宋体" w:hAnsi="宋体" w:cs="仿宋"/>
          <w:sz w:val="24"/>
        </w:rPr>
      </w:pPr>
      <w:r>
        <w:rPr>
          <w:rFonts w:ascii="宋体" w:hAnsi="宋体" w:cs="仿宋" w:hint="eastAsia"/>
          <w:sz w:val="24"/>
        </w:rPr>
        <w:t xml:space="preserve">                     </w:t>
      </w:r>
    </w:p>
    <w:p w:rsidR="00041060" w:rsidRDefault="00041060" w:rsidP="00041060">
      <w:pPr>
        <w:pStyle w:val="a5"/>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041060" w:rsidRDefault="00041060" w:rsidP="00041060">
      <w:pPr>
        <w:ind w:firstLineChars="350" w:firstLine="980"/>
        <w:outlineLvl w:val="0"/>
        <w:rPr>
          <w:rFonts w:ascii="宋体" w:hAnsi="宋体" w:cs="仿宋"/>
          <w:b/>
          <w:sz w:val="28"/>
          <w:szCs w:val="28"/>
        </w:rPr>
      </w:pPr>
    </w:p>
    <w:p w:rsidR="00041060" w:rsidRDefault="00041060" w:rsidP="00041060">
      <w:pPr>
        <w:ind w:firstLineChars="500" w:firstLine="1400"/>
        <w:outlineLvl w:val="0"/>
        <w:rPr>
          <w:rFonts w:ascii="宋体" w:hAnsi="宋体" w:cs="仿宋"/>
          <w:b/>
          <w:sz w:val="28"/>
          <w:szCs w:val="28"/>
        </w:rPr>
      </w:pPr>
    </w:p>
    <w:p w:rsidR="00041060" w:rsidRDefault="00041060" w:rsidP="00041060">
      <w:pPr>
        <w:outlineLvl w:val="0"/>
        <w:rPr>
          <w:rFonts w:ascii="宋体" w:hAnsi="宋体" w:cs="仿宋"/>
          <w:sz w:val="28"/>
          <w:szCs w:val="28"/>
        </w:rPr>
      </w:pPr>
    </w:p>
    <w:p w:rsidR="00041060" w:rsidRDefault="00041060" w:rsidP="00041060">
      <w:pPr>
        <w:outlineLvl w:val="0"/>
        <w:rPr>
          <w:rFonts w:ascii="宋体" w:hAnsi="宋体" w:cs="仿宋"/>
          <w:sz w:val="28"/>
          <w:szCs w:val="28"/>
        </w:rPr>
      </w:pPr>
    </w:p>
    <w:p w:rsidR="00041060" w:rsidRPr="00B374D4" w:rsidRDefault="00041060" w:rsidP="00041060">
      <w:pPr>
        <w:ind w:firstLineChars="650" w:firstLine="1820"/>
        <w:outlineLvl w:val="0"/>
        <w:rPr>
          <w:rFonts w:ascii="宋体" w:hAnsi="宋体" w:cs="仿宋"/>
          <w:b/>
          <w:sz w:val="28"/>
          <w:szCs w:val="28"/>
          <w:u w:val="single"/>
        </w:rPr>
      </w:pPr>
      <w:r w:rsidRPr="00B374D4">
        <w:rPr>
          <w:rFonts w:ascii="宋体" w:hAnsi="宋体" w:cs="仿宋" w:hint="eastAsia"/>
          <w:b/>
          <w:sz w:val="28"/>
          <w:szCs w:val="28"/>
        </w:rPr>
        <w:t>投标人</w:t>
      </w:r>
      <w:r w:rsidRPr="00B374D4">
        <w:rPr>
          <w:rFonts w:ascii="宋体" w:hAnsi="宋体" w:cs="仿宋" w:hint="eastAsia"/>
          <w:b/>
          <w:sz w:val="28"/>
          <w:szCs w:val="28"/>
        </w:rPr>
        <w:t>:</w:t>
      </w:r>
      <w:r w:rsidRPr="00B374D4">
        <w:rPr>
          <w:rFonts w:ascii="宋体" w:hAnsi="宋体" w:cs="仿宋" w:hint="eastAsia"/>
          <w:b/>
          <w:sz w:val="28"/>
          <w:szCs w:val="28"/>
          <w:u w:val="single"/>
        </w:rPr>
        <w:t xml:space="preserve">                       </w:t>
      </w: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041060" w:rsidRDefault="00041060" w:rsidP="00041060">
      <w:pPr>
        <w:spacing w:line="600" w:lineRule="exact"/>
        <w:jc w:val="center"/>
        <w:rPr>
          <w:rFonts w:ascii="宋体" w:hAnsi="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hint="eastAsia"/>
          <w:b/>
          <w:sz w:val="32"/>
          <w:szCs w:val="32"/>
        </w:rPr>
        <w:t>标文件组成</w:t>
      </w:r>
    </w:p>
    <w:p w:rsidR="00041060" w:rsidRDefault="00041060" w:rsidP="00041060">
      <w:pPr>
        <w:spacing w:line="600" w:lineRule="exact"/>
        <w:jc w:val="center"/>
        <w:rPr>
          <w:rFonts w:ascii="宋体" w:hAnsi="宋体"/>
          <w:b/>
          <w:szCs w:val="32"/>
        </w:rPr>
      </w:pPr>
    </w:p>
    <w:p w:rsidR="00041060" w:rsidRDefault="00041060" w:rsidP="00041060">
      <w:pPr>
        <w:widowControl w:val="0"/>
        <w:numPr>
          <w:ilvl w:val="0"/>
          <w:numId w:val="4"/>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w:t>
      </w:r>
      <w:r w:rsidRPr="00C11CF8">
        <w:rPr>
          <w:rFonts w:ascii="宋体" w:hAnsi="宋体" w:cs="仿宋" w:hint="eastAsia"/>
          <w:sz w:val="24"/>
        </w:rPr>
        <w:t xml:space="preserve"> </w:t>
      </w:r>
      <w:r>
        <w:rPr>
          <w:rFonts w:ascii="宋体" w:hAnsi="宋体" w:cs="仿宋" w:hint="eastAsia"/>
          <w:sz w:val="24"/>
        </w:rPr>
        <w:t>（彩印）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报价文件</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041060" w:rsidRPr="002767F3" w:rsidRDefault="00041060" w:rsidP="00041060">
      <w:pPr>
        <w:widowControl w:val="0"/>
        <w:spacing w:after="0" w:line="600" w:lineRule="exact"/>
        <w:rPr>
          <w:rFonts w:ascii="宋体" w:hAnsi="宋体" w:cs="仿宋"/>
          <w:sz w:val="24"/>
        </w:rPr>
      </w:pPr>
      <w:r>
        <w:rPr>
          <w:rFonts w:ascii="宋体" w:hAnsi="宋体" w:cs="仿宋" w:hint="eastAsia"/>
          <w:sz w:val="24"/>
        </w:rPr>
        <w:t>六、</w:t>
      </w:r>
      <w:r>
        <w:rPr>
          <w:rFonts w:ascii="宋体" w:hAnsi="宋体" w:cs="仿宋" w:hint="eastAsia"/>
          <w:sz w:val="24"/>
        </w:rPr>
        <w:t xml:space="preserve">  </w:t>
      </w:r>
      <w:r w:rsidRPr="002767F3">
        <w:rPr>
          <w:rFonts w:ascii="宋体" w:hAnsi="宋体" w:cs="仿宋" w:hint="eastAsia"/>
          <w:sz w:val="24"/>
        </w:rPr>
        <w:t>投标人须提供“医疗器械经营许可证”或“医疗器械经营备案凭证”（如为制造商须提供“医疗器械生产企业许可证”及国家药监部门颁发的“医疗器械产品注册证”或“医疗器械生产备案凭证”）</w:t>
      </w:r>
    </w:p>
    <w:p w:rsidR="00041060" w:rsidRPr="002767F3" w:rsidRDefault="00041060" w:rsidP="00041060">
      <w:pPr>
        <w:widowControl w:val="0"/>
        <w:spacing w:after="0" w:line="600" w:lineRule="exact"/>
        <w:rPr>
          <w:rFonts w:ascii="宋体" w:hAnsi="宋体" w:cs="仿宋"/>
          <w:sz w:val="24"/>
        </w:rPr>
      </w:pPr>
      <w:r>
        <w:rPr>
          <w:rFonts w:ascii="宋体" w:hAnsi="宋体" w:cs="仿宋" w:hint="eastAsia"/>
          <w:sz w:val="24"/>
        </w:rPr>
        <w:t>七、</w:t>
      </w:r>
      <w:r>
        <w:rPr>
          <w:rFonts w:ascii="宋体" w:hAnsi="宋体" w:cs="仿宋" w:hint="eastAsia"/>
          <w:sz w:val="24"/>
        </w:rPr>
        <w:t xml:space="preserve">  </w:t>
      </w:r>
      <w:r w:rsidRPr="002767F3">
        <w:rPr>
          <w:rFonts w:ascii="宋体" w:hAnsi="宋体" w:cs="仿宋" w:hint="eastAsia"/>
          <w:sz w:val="24"/>
        </w:rPr>
        <w:t>投标人所投产品如为进口产品，还需提供生产厂商（制造商）或经销商或代理商出具的针对本项目的授权书。</w:t>
      </w:r>
    </w:p>
    <w:p w:rsidR="00041060" w:rsidRDefault="00041060" w:rsidP="00041060">
      <w:pPr>
        <w:widowControl w:val="0"/>
        <w:spacing w:after="0" w:line="600" w:lineRule="exact"/>
        <w:rPr>
          <w:rFonts w:ascii="宋体" w:hAnsi="宋体" w:cs="仿宋"/>
          <w:sz w:val="24"/>
        </w:rPr>
      </w:pPr>
      <w:r>
        <w:rPr>
          <w:rFonts w:ascii="宋体" w:hAnsi="宋体" w:cs="仿宋" w:hint="eastAsia"/>
          <w:sz w:val="24"/>
        </w:rPr>
        <w:t>八、</w:t>
      </w:r>
      <w:r>
        <w:rPr>
          <w:rFonts w:ascii="宋体" w:hAnsi="宋体" w:cs="仿宋" w:hint="eastAsia"/>
          <w:sz w:val="24"/>
        </w:rPr>
        <w:t xml:space="preserve">  </w:t>
      </w:r>
      <w:r>
        <w:rPr>
          <w:rFonts w:ascii="宋体" w:hAnsi="宋体" w:cs="仿宋" w:hint="eastAsia"/>
          <w:sz w:val="24"/>
        </w:rPr>
        <w:t>供应商认为需要提供的其它资料。</w:t>
      </w: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hd w:val="clear" w:color="auto" w:fill="FFFFFF"/>
        <w:spacing w:before="93" w:after="62" w:line="400" w:lineRule="exact"/>
        <w:rPr>
          <w:rFonts w:ascii="宋体" w:hAnsi="宋体" w:cs="仿宋"/>
          <w:sz w:val="24"/>
        </w:rPr>
      </w:pPr>
    </w:p>
    <w:p w:rsidR="00041060" w:rsidRPr="00B374D4" w:rsidRDefault="00041060" w:rsidP="00041060">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t>一、营业执照</w:t>
      </w:r>
      <w:r>
        <w:rPr>
          <w:rFonts w:hint="eastAsia"/>
          <w:sz w:val="24"/>
          <w:szCs w:val="24"/>
        </w:rPr>
        <w:t>（需备注三证合一或五证合一）</w:t>
      </w: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b/>
          <w:bCs/>
          <w:sz w:val="24"/>
        </w:rPr>
      </w:pPr>
    </w:p>
    <w:p w:rsidR="00041060" w:rsidRPr="000F7418"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二、法定代表人身份证明书</w:t>
      </w:r>
      <w:r>
        <w:rPr>
          <w:rFonts w:ascii="宋体" w:hAnsi="宋体" w:hint="eastAsia"/>
          <w:b/>
          <w:sz w:val="30"/>
          <w:szCs w:val="30"/>
        </w:rPr>
        <w:t>（彩印）</w:t>
      </w:r>
    </w:p>
    <w:p w:rsidR="00041060" w:rsidRPr="00B374D4" w:rsidRDefault="00041060" w:rsidP="00680262">
      <w:pPr>
        <w:autoSpaceDE w:val="0"/>
        <w:autoSpaceDN w:val="0"/>
        <w:spacing w:beforeLines="50" w:line="360" w:lineRule="auto"/>
        <w:rPr>
          <w:rFonts w:ascii="宋体" w:hAnsi="宋体" w:cs="仿宋"/>
          <w:sz w:val="24"/>
        </w:rPr>
      </w:pPr>
      <w:r w:rsidRPr="00B374D4">
        <w:rPr>
          <w:rFonts w:ascii="宋体" w:hAnsi="宋体" w:cs="仿宋" w:hint="eastAsia"/>
          <w:sz w:val="24"/>
        </w:rPr>
        <w:t>供应商名称：</w:t>
      </w:r>
    </w:p>
    <w:p w:rsidR="00041060" w:rsidRPr="00B374D4" w:rsidRDefault="00041060" w:rsidP="00680262">
      <w:pPr>
        <w:autoSpaceDE w:val="0"/>
        <w:autoSpaceDN w:val="0"/>
        <w:spacing w:beforeLines="50" w:line="360" w:lineRule="auto"/>
        <w:rPr>
          <w:rFonts w:ascii="宋体" w:hAnsi="宋体" w:cs="仿宋"/>
          <w:sz w:val="24"/>
        </w:rPr>
      </w:pPr>
      <w:r w:rsidRPr="00B374D4">
        <w:rPr>
          <w:rFonts w:ascii="宋体" w:hAnsi="宋体" w:cs="仿宋" w:hint="eastAsia"/>
          <w:sz w:val="24"/>
        </w:rPr>
        <w:t>注册号：</w:t>
      </w:r>
    </w:p>
    <w:p w:rsidR="00041060" w:rsidRPr="00B374D4" w:rsidRDefault="00041060" w:rsidP="00680262">
      <w:pPr>
        <w:autoSpaceDE w:val="0"/>
        <w:autoSpaceDN w:val="0"/>
        <w:spacing w:beforeLines="50" w:line="360" w:lineRule="auto"/>
        <w:rPr>
          <w:rFonts w:ascii="宋体" w:hAnsi="宋体" w:cs="仿宋"/>
          <w:sz w:val="24"/>
        </w:rPr>
      </w:pPr>
      <w:r w:rsidRPr="00B374D4">
        <w:rPr>
          <w:rFonts w:ascii="宋体" w:hAnsi="宋体" w:cs="仿宋" w:hint="eastAsia"/>
          <w:sz w:val="24"/>
        </w:rPr>
        <w:t>注册地址：</w:t>
      </w:r>
    </w:p>
    <w:p w:rsidR="00041060" w:rsidRPr="00B374D4" w:rsidRDefault="00041060" w:rsidP="00680262">
      <w:pPr>
        <w:autoSpaceDE w:val="0"/>
        <w:autoSpaceDN w:val="0"/>
        <w:spacing w:beforeLines="50" w:line="360" w:lineRule="auto"/>
        <w:rPr>
          <w:rFonts w:ascii="宋体" w:hAnsi="宋体" w:cs="仿宋"/>
          <w:sz w:val="24"/>
        </w:rPr>
      </w:pPr>
      <w:r w:rsidRPr="00B374D4">
        <w:rPr>
          <w:rFonts w:ascii="宋体" w:hAnsi="宋体" w:cs="仿宋" w:hint="eastAsia"/>
          <w:sz w:val="24"/>
        </w:rPr>
        <w:t>成立时间：</w:t>
      </w:r>
      <w:r w:rsidRPr="00B374D4">
        <w:rPr>
          <w:rFonts w:ascii="宋体" w:hAnsi="宋体" w:cs="仿宋" w:hint="eastAsia"/>
          <w:sz w:val="24"/>
        </w:rPr>
        <w:t xml:space="preserve"> </w:t>
      </w:r>
      <w:r w:rsidRPr="00B374D4">
        <w:rPr>
          <w:rFonts w:ascii="宋体" w:hAnsi="宋体" w:cs="仿宋" w:hint="eastAsia"/>
          <w:sz w:val="24"/>
        </w:rPr>
        <w:t>年</w:t>
      </w:r>
      <w:r w:rsidRPr="00B374D4">
        <w:rPr>
          <w:rFonts w:ascii="宋体" w:hAnsi="宋体" w:cs="仿宋" w:hint="eastAsia"/>
          <w:sz w:val="24"/>
        </w:rPr>
        <w:t xml:space="preserve"> </w:t>
      </w:r>
      <w:r w:rsidRPr="00B374D4">
        <w:rPr>
          <w:rFonts w:ascii="宋体" w:hAnsi="宋体" w:cs="仿宋" w:hint="eastAsia"/>
          <w:sz w:val="24"/>
        </w:rPr>
        <w:t>月</w:t>
      </w:r>
      <w:r w:rsidRPr="00B374D4">
        <w:rPr>
          <w:rFonts w:ascii="宋体" w:hAnsi="宋体" w:cs="仿宋" w:hint="eastAsia"/>
          <w:sz w:val="24"/>
        </w:rPr>
        <w:t xml:space="preserve"> </w:t>
      </w:r>
      <w:r w:rsidRPr="00B374D4">
        <w:rPr>
          <w:rFonts w:ascii="宋体" w:hAnsi="宋体" w:cs="仿宋" w:hint="eastAsia"/>
          <w:sz w:val="24"/>
        </w:rPr>
        <w:t>日</w:t>
      </w:r>
    </w:p>
    <w:p w:rsidR="00041060" w:rsidRPr="00B374D4" w:rsidRDefault="00041060" w:rsidP="00680262">
      <w:pPr>
        <w:autoSpaceDE w:val="0"/>
        <w:autoSpaceDN w:val="0"/>
        <w:spacing w:beforeLines="50" w:line="360" w:lineRule="auto"/>
        <w:rPr>
          <w:rFonts w:ascii="宋体" w:hAnsi="宋体" w:cs="仿宋"/>
          <w:sz w:val="24"/>
        </w:rPr>
      </w:pPr>
      <w:r w:rsidRPr="00B374D4">
        <w:rPr>
          <w:rFonts w:ascii="宋体" w:hAnsi="宋体" w:cs="仿宋" w:hint="eastAsia"/>
          <w:sz w:val="24"/>
        </w:rPr>
        <w:t>经营期限：</w:t>
      </w:r>
    </w:p>
    <w:p w:rsidR="00041060" w:rsidRPr="00B374D4" w:rsidRDefault="00041060" w:rsidP="00680262">
      <w:pPr>
        <w:autoSpaceDE w:val="0"/>
        <w:autoSpaceDN w:val="0"/>
        <w:spacing w:beforeLines="50" w:line="360" w:lineRule="auto"/>
        <w:rPr>
          <w:rFonts w:ascii="宋体" w:hAnsi="宋体" w:cs="仿宋"/>
          <w:sz w:val="24"/>
        </w:rPr>
      </w:pPr>
      <w:r w:rsidRPr="00B374D4">
        <w:rPr>
          <w:rFonts w:ascii="宋体" w:hAnsi="宋体" w:cs="仿宋" w:hint="eastAsia"/>
          <w:sz w:val="24"/>
        </w:rPr>
        <w:t>经营范围：主营：</w:t>
      </w:r>
      <w:r w:rsidRPr="00B374D4">
        <w:rPr>
          <w:rFonts w:ascii="宋体" w:hAnsi="宋体" w:cs="仿宋" w:hint="eastAsia"/>
          <w:sz w:val="24"/>
        </w:rPr>
        <w:t xml:space="preserve"> </w:t>
      </w:r>
      <w:r w:rsidRPr="00B374D4">
        <w:rPr>
          <w:rFonts w:ascii="宋体" w:hAnsi="宋体" w:cs="仿宋" w:hint="eastAsia"/>
          <w:sz w:val="24"/>
        </w:rPr>
        <w:t>；兼营：</w:t>
      </w:r>
    </w:p>
    <w:p w:rsidR="00041060" w:rsidRPr="00B374D4" w:rsidRDefault="00041060" w:rsidP="00680262">
      <w:pPr>
        <w:autoSpaceDE w:val="0"/>
        <w:autoSpaceDN w:val="0"/>
        <w:spacing w:beforeLines="50" w:line="360" w:lineRule="auto"/>
        <w:rPr>
          <w:rFonts w:ascii="宋体" w:hAnsi="宋体" w:cs="仿宋"/>
          <w:sz w:val="24"/>
        </w:rPr>
      </w:pPr>
      <w:r w:rsidRPr="00B374D4">
        <w:rPr>
          <w:rFonts w:ascii="宋体" w:hAnsi="宋体" w:cs="仿宋" w:hint="eastAsia"/>
          <w:sz w:val="24"/>
        </w:rPr>
        <w:t>姓名：</w:t>
      </w:r>
      <w:r w:rsidRPr="00B374D4">
        <w:rPr>
          <w:rFonts w:ascii="宋体" w:hAnsi="宋体" w:cs="仿宋" w:hint="eastAsia"/>
          <w:sz w:val="24"/>
        </w:rPr>
        <w:t xml:space="preserve"> </w:t>
      </w:r>
      <w:r w:rsidRPr="00B374D4">
        <w:rPr>
          <w:rFonts w:ascii="宋体" w:hAnsi="宋体" w:cs="仿宋" w:hint="eastAsia"/>
          <w:sz w:val="24"/>
        </w:rPr>
        <w:t>性别：</w:t>
      </w:r>
      <w:r w:rsidRPr="00B374D4">
        <w:rPr>
          <w:rFonts w:ascii="宋体" w:hAnsi="宋体" w:cs="仿宋" w:hint="eastAsia"/>
          <w:sz w:val="24"/>
        </w:rPr>
        <w:t xml:space="preserve"> </w:t>
      </w:r>
      <w:r w:rsidRPr="00B374D4">
        <w:rPr>
          <w:rFonts w:ascii="宋体" w:hAnsi="宋体" w:cs="仿宋" w:hint="eastAsia"/>
          <w:sz w:val="24"/>
        </w:rPr>
        <w:t>年龄：</w:t>
      </w:r>
      <w:r w:rsidRPr="00B374D4">
        <w:rPr>
          <w:rFonts w:ascii="宋体" w:hAnsi="宋体" w:cs="仿宋" w:hint="eastAsia"/>
          <w:sz w:val="24"/>
        </w:rPr>
        <w:t xml:space="preserve"> </w:t>
      </w:r>
      <w:r w:rsidRPr="00B374D4">
        <w:rPr>
          <w:rFonts w:ascii="宋体" w:hAnsi="宋体" w:cs="仿宋" w:hint="eastAsia"/>
          <w:sz w:val="24"/>
        </w:rPr>
        <w:t>系（供应商名称）的法定代表人。</w:t>
      </w:r>
    </w:p>
    <w:p w:rsidR="00041060" w:rsidRPr="00B374D4" w:rsidRDefault="00041060" w:rsidP="00680262">
      <w:pPr>
        <w:autoSpaceDE w:val="0"/>
        <w:autoSpaceDN w:val="0"/>
        <w:spacing w:beforeLines="50" w:line="360" w:lineRule="auto"/>
        <w:rPr>
          <w:rFonts w:ascii="宋体" w:hAnsi="宋体" w:cs="仿宋"/>
          <w:sz w:val="24"/>
        </w:rPr>
      </w:pPr>
      <w:r w:rsidRPr="00B374D4">
        <w:rPr>
          <w:rFonts w:ascii="宋体" w:hAnsi="宋体" w:cs="仿宋" w:hint="eastAsia"/>
          <w:sz w:val="24"/>
        </w:rPr>
        <w:t>特此证明。</w:t>
      </w:r>
    </w:p>
    <w:p w:rsidR="00041060" w:rsidRPr="00B374D4" w:rsidRDefault="00041060" w:rsidP="00680262">
      <w:pPr>
        <w:autoSpaceDE w:val="0"/>
        <w:autoSpaceDN w:val="0"/>
        <w:spacing w:beforeLines="50" w:line="360" w:lineRule="auto"/>
        <w:rPr>
          <w:rFonts w:ascii="宋体" w:hAnsi="宋体" w:cs="仿宋"/>
          <w:sz w:val="24"/>
        </w:rPr>
      </w:pPr>
      <w:r w:rsidRPr="00B374D4">
        <w:rPr>
          <w:rFonts w:ascii="宋体" w:hAnsi="宋体" w:cs="仿宋" w:hint="eastAsia"/>
          <w:sz w:val="24"/>
        </w:rPr>
        <w:t>附：法定代表人身份证复印件</w:t>
      </w:r>
    </w:p>
    <w:p w:rsidR="00041060" w:rsidRPr="00B374D4" w:rsidRDefault="00041060" w:rsidP="00041060">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041060" w:rsidRPr="00B374D4" w:rsidTr="00D94F84">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041060" w:rsidRPr="00B374D4" w:rsidRDefault="00041060" w:rsidP="00041060">
      <w:pPr>
        <w:spacing w:line="360" w:lineRule="auto"/>
        <w:rPr>
          <w:rFonts w:ascii="宋体" w:hAnsi="宋体" w:cs="仿宋"/>
          <w:sz w:val="24"/>
        </w:rPr>
      </w:pPr>
    </w:p>
    <w:p w:rsidR="00041060" w:rsidRPr="00B374D4" w:rsidRDefault="00041060" w:rsidP="00041060">
      <w:pPr>
        <w:spacing w:line="360" w:lineRule="auto"/>
        <w:ind w:right="420"/>
        <w:rPr>
          <w:rFonts w:ascii="宋体" w:hAnsi="宋体" w:cs="仿宋"/>
          <w:sz w:val="24"/>
        </w:rPr>
      </w:pPr>
      <w:r w:rsidRPr="00B374D4">
        <w:rPr>
          <w:rFonts w:ascii="宋体" w:hAnsi="宋体" w:cs="仿宋" w:hint="eastAsia"/>
          <w:sz w:val="24"/>
        </w:rPr>
        <w:t>供应商名称（盖单位章）：</w:t>
      </w:r>
    </w:p>
    <w:p w:rsidR="00041060" w:rsidRPr="00041060" w:rsidRDefault="00041060" w:rsidP="00041060">
      <w:pPr>
        <w:spacing w:line="360" w:lineRule="auto"/>
        <w:ind w:right="420"/>
        <w:rPr>
          <w:rFonts w:ascii="宋体" w:hAnsi="宋体" w:cs="仿宋"/>
          <w:sz w:val="24"/>
        </w:rPr>
      </w:pPr>
      <w:r w:rsidRPr="00B374D4">
        <w:rPr>
          <w:rFonts w:ascii="宋体" w:hAnsi="宋体" w:cs="仿宋" w:hint="eastAsia"/>
          <w:sz w:val="24"/>
        </w:rPr>
        <w:t>日期：年月日</w:t>
      </w:r>
      <w:r w:rsidRPr="00B374D4">
        <w:rPr>
          <w:rFonts w:ascii="宋体" w:hAnsi="宋体" w:cs="仿宋" w:hint="eastAsia"/>
          <w:sz w:val="24"/>
        </w:rPr>
        <w:t xml:space="preserve">      </w:t>
      </w:r>
    </w:p>
    <w:p w:rsidR="00041060" w:rsidRPr="00041060"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三、法定代表人授权委托书</w:t>
      </w:r>
      <w:r>
        <w:rPr>
          <w:rFonts w:ascii="宋体" w:hAnsi="宋体" w:hint="eastAsia"/>
          <w:b/>
          <w:sz w:val="30"/>
          <w:szCs w:val="30"/>
        </w:rPr>
        <w:t>（彩印）</w:t>
      </w:r>
    </w:p>
    <w:p w:rsidR="00041060" w:rsidRPr="00021C39" w:rsidRDefault="00041060" w:rsidP="00680262">
      <w:pPr>
        <w:autoSpaceDE w:val="0"/>
        <w:autoSpaceDN w:val="0"/>
        <w:spacing w:beforeLines="50" w:line="360" w:lineRule="auto"/>
        <w:ind w:firstLineChars="200" w:firstLine="480"/>
        <w:rPr>
          <w:rFonts w:ascii="宋体" w:hAnsi="宋体" w:cs="仿宋"/>
          <w:sz w:val="24"/>
        </w:rPr>
      </w:pPr>
      <w:r w:rsidRPr="00021C39">
        <w:rPr>
          <w:rFonts w:ascii="宋体" w:hAnsi="宋体" w:cs="仿宋" w:hint="eastAsia"/>
          <w:sz w:val="24"/>
        </w:rPr>
        <w:t>本人（姓名、职务）系</w:t>
      </w:r>
      <w:r w:rsidRPr="00021C39">
        <w:rPr>
          <w:rFonts w:ascii="宋体" w:hAnsi="宋体" w:cs="仿宋" w:hint="eastAsia"/>
          <w:sz w:val="24"/>
        </w:rPr>
        <w:t xml:space="preserve"> </w:t>
      </w:r>
      <w:r w:rsidRPr="00021C39">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041060" w:rsidRPr="00021C39" w:rsidRDefault="00041060" w:rsidP="00680262">
      <w:pPr>
        <w:autoSpaceDE w:val="0"/>
        <w:autoSpaceDN w:val="0"/>
        <w:spacing w:beforeLines="50" w:line="360" w:lineRule="auto"/>
        <w:ind w:firstLineChars="200" w:firstLine="480"/>
        <w:rPr>
          <w:rFonts w:ascii="宋体" w:hAnsi="宋体" w:cs="仿宋"/>
          <w:sz w:val="24"/>
        </w:rPr>
      </w:pPr>
      <w:r w:rsidRPr="00021C39">
        <w:rPr>
          <w:rFonts w:ascii="宋体" w:hAnsi="宋体" w:cs="仿宋" w:hint="eastAsia"/>
          <w:sz w:val="24"/>
        </w:rPr>
        <w:t>委托期限：</w:t>
      </w:r>
      <w:r w:rsidRPr="00021C39">
        <w:rPr>
          <w:rFonts w:ascii="宋体" w:hAnsi="宋体" w:cs="仿宋" w:hint="eastAsia"/>
          <w:sz w:val="24"/>
        </w:rPr>
        <w:t xml:space="preserve"> </w:t>
      </w:r>
      <w:r w:rsidRPr="00021C39">
        <w:rPr>
          <w:rFonts w:ascii="宋体" w:hAnsi="宋体" w:cs="仿宋" w:hint="eastAsia"/>
          <w:sz w:val="24"/>
        </w:rPr>
        <w:t>。</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代理人无转委托权。</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041060" w:rsidRPr="00021C39" w:rsidRDefault="00041060" w:rsidP="00680262">
      <w:pPr>
        <w:spacing w:beforeLines="50"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041060" w:rsidRPr="00021C39" w:rsidTr="00D94F84">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041060" w:rsidRPr="00021C39" w:rsidTr="00D94F84">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041060" w:rsidRPr="00021C39" w:rsidRDefault="00041060" w:rsidP="00041060">
      <w:pPr>
        <w:spacing w:line="360" w:lineRule="auto"/>
        <w:ind w:right="420"/>
        <w:rPr>
          <w:rFonts w:ascii="宋体" w:hAnsi="宋体" w:cs="仿宋"/>
          <w:sz w:val="24"/>
        </w:rPr>
      </w:pP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法定代表人（签字）：</w:t>
      </w: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委托代理人（签字）：</w:t>
      </w:r>
    </w:p>
    <w:p w:rsidR="00041060" w:rsidRPr="00021C39" w:rsidRDefault="00041060" w:rsidP="00041060">
      <w:pPr>
        <w:spacing w:line="360" w:lineRule="auto"/>
        <w:ind w:right="24"/>
        <w:rPr>
          <w:rFonts w:ascii="宋体" w:hAnsi="宋体" w:cs="仿宋"/>
          <w:sz w:val="24"/>
        </w:rPr>
      </w:pPr>
      <w:r w:rsidRPr="00021C39">
        <w:rPr>
          <w:rFonts w:ascii="宋体" w:hAnsi="宋体" w:cs="仿宋" w:hint="eastAsia"/>
          <w:sz w:val="24"/>
        </w:rPr>
        <w:t>日期：年月日</w:t>
      </w:r>
    </w:p>
    <w:p w:rsidR="00041060" w:rsidRDefault="00041060" w:rsidP="00041060">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041060" w:rsidRDefault="00041060" w:rsidP="00041060">
      <w:pPr>
        <w:tabs>
          <w:tab w:val="left" w:pos="3600"/>
        </w:tabs>
        <w:rPr>
          <w:rFonts w:ascii="宋体" w:hAnsi="宋体"/>
          <w:b/>
          <w:sz w:val="24"/>
        </w:rPr>
      </w:pPr>
    </w:p>
    <w:p w:rsidR="00041060" w:rsidRDefault="00041060" w:rsidP="00041060">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000"/>
      </w:tblPr>
      <w:tblGrid>
        <w:gridCol w:w="905"/>
        <w:gridCol w:w="2126"/>
        <w:gridCol w:w="6204"/>
      </w:tblGrid>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jc w:val="center"/>
              <w:rPr>
                <w:rFonts w:ascii="宋体" w:hAnsi="宋体"/>
                <w:sz w:val="24"/>
              </w:rPr>
            </w:pPr>
          </w:p>
        </w:tc>
      </w:tr>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交</w:t>
            </w:r>
            <w:r>
              <w:rPr>
                <w:rFonts w:ascii="宋体" w:hAnsi="宋体" w:cs="仿宋" w:hint="eastAsia"/>
                <w:sz w:val="24"/>
              </w:rPr>
              <w:t xml:space="preserve"> </w:t>
            </w:r>
            <w:r>
              <w:rPr>
                <w:rFonts w:ascii="宋体" w:hAnsi="宋体" w:cs="仿宋" w:hint="eastAsia"/>
                <w:sz w:val="24"/>
              </w:rPr>
              <w:t>货</w:t>
            </w:r>
            <w:r>
              <w:rPr>
                <w:rFonts w:ascii="宋体" w:hAnsi="宋体" w:cs="仿宋" w:hint="eastAsia"/>
                <w:sz w:val="24"/>
              </w:rPr>
              <w:t xml:space="preserve"> </w:t>
            </w:r>
            <w:r>
              <w:rPr>
                <w:rFonts w:ascii="宋体" w:hAnsi="宋体" w:cs="仿宋" w:hint="eastAsia"/>
                <w:sz w:val="24"/>
              </w:rPr>
              <w:t>期</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jc w:val="center"/>
              <w:rPr>
                <w:rFonts w:ascii="宋体" w:hAnsi="宋体"/>
                <w:sz w:val="24"/>
              </w:rPr>
            </w:pPr>
          </w:p>
        </w:tc>
      </w:tr>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rPr>
                <w:rFonts w:ascii="宋体" w:hAnsi="宋体" w:cs="仿宋"/>
                <w:sz w:val="24"/>
              </w:rPr>
            </w:pPr>
            <w:r>
              <w:rPr>
                <w:rFonts w:ascii="宋体" w:hAnsi="宋体" w:cs="仿宋" w:hint="eastAsia"/>
                <w:sz w:val="24"/>
              </w:rPr>
              <w:t>小写：</w:t>
            </w:r>
          </w:p>
          <w:p w:rsidR="00041060" w:rsidRDefault="00041060" w:rsidP="00D94F84">
            <w:pPr>
              <w:spacing w:line="360" w:lineRule="auto"/>
              <w:rPr>
                <w:rFonts w:ascii="宋体" w:hAnsi="宋体" w:cs="仿宋"/>
                <w:sz w:val="24"/>
              </w:rPr>
            </w:pPr>
          </w:p>
          <w:p w:rsidR="00041060" w:rsidRDefault="00041060" w:rsidP="00D94F84">
            <w:pPr>
              <w:spacing w:line="360" w:lineRule="auto"/>
              <w:rPr>
                <w:rFonts w:ascii="宋体" w:hAnsi="宋体"/>
                <w:sz w:val="24"/>
              </w:rPr>
            </w:pPr>
            <w:r>
              <w:rPr>
                <w:rFonts w:ascii="宋体" w:hAnsi="宋体" w:cs="仿宋" w:hint="eastAsia"/>
                <w:sz w:val="24"/>
              </w:rPr>
              <w:t>大写：</w:t>
            </w:r>
          </w:p>
        </w:tc>
      </w:tr>
      <w:tr w:rsidR="00041060" w:rsidTr="00D94F84">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41060" w:rsidRDefault="00041060" w:rsidP="00D94F84">
            <w:pPr>
              <w:spacing w:line="360" w:lineRule="auto"/>
              <w:rPr>
                <w:rFonts w:ascii="宋体" w:hAnsi="宋体" w:cs="仿宋"/>
                <w:sz w:val="24"/>
              </w:rPr>
            </w:pPr>
          </w:p>
        </w:tc>
      </w:tr>
      <w:tr w:rsidR="00041060" w:rsidTr="00D94F84">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41060" w:rsidRDefault="00041060" w:rsidP="00D94F84">
            <w:pPr>
              <w:spacing w:line="360" w:lineRule="auto"/>
              <w:rPr>
                <w:rFonts w:ascii="宋体" w:hAnsi="宋体" w:cs="仿宋"/>
                <w:sz w:val="24"/>
              </w:rPr>
            </w:pPr>
          </w:p>
        </w:tc>
      </w:tr>
    </w:tbl>
    <w:p w:rsidR="00041060" w:rsidRDefault="00041060" w:rsidP="00041060">
      <w:pPr>
        <w:spacing w:line="360" w:lineRule="auto"/>
        <w:rPr>
          <w:rFonts w:ascii="宋体" w:hAnsi="宋体"/>
          <w:sz w:val="24"/>
        </w:rPr>
      </w:pPr>
    </w:p>
    <w:p w:rsidR="00041060" w:rsidRPr="00041060" w:rsidRDefault="00041060" w:rsidP="00041060">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041060" w:rsidRDefault="00041060" w:rsidP="00041060">
      <w:pPr>
        <w:spacing w:line="360" w:lineRule="auto"/>
        <w:rPr>
          <w:rFonts w:ascii="宋体" w:hAnsi="宋体"/>
          <w:sz w:val="24"/>
        </w:rPr>
      </w:pPr>
      <w:r>
        <w:rPr>
          <w:rFonts w:ascii="宋体" w:hAnsi="宋体" w:hint="eastAsia"/>
          <w:sz w:val="24"/>
        </w:rPr>
        <w:t>供应商（盖单位章）：</w:t>
      </w:r>
    </w:p>
    <w:p w:rsidR="00041060" w:rsidRDefault="00041060" w:rsidP="00041060">
      <w:pPr>
        <w:spacing w:line="360" w:lineRule="auto"/>
        <w:rPr>
          <w:rFonts w:ascii="宋体" w:hAnsi="宋体"/>
          <w:sz w:val="24"/>
        </w:rPr>
      </w:pPr>
      <w:r>
        <w:rPr>
          <w:rFonts w:ascii="宋体" w:hAnsi="宋体" w:hint="eastAsia"/>
          <w:sz w:val="24"/>
        </w:rPr>
        <w:t>法定代表人或其委托代理人签字：</w:t>
      </w:r>
      <w:r>
        <w:rPr>
          <w:rFonts w:ascii="宋体" w:hAnsi="宋体" w:hint="eastAsia"/>
          <w:sz w:val="24"/>
          <w:u w:val="single"/>
        </w:rPr>
        <w:t xml:space="preserve">       </w:t>
      </w:r>
    </w:p>
    <w:p w:rsidR="00041060" w:rsidRPr="00041060" w:rsidRDefault="00041060" w:rsidP="00041060">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041060" w:rsidRPr="005E2BB2" w:rsidRDefault="00041060" w:rsidP="00041060">
      <w:pPr>
        <w:widowControl w:val="0"/>
        <w:numPr>
          <w:ilvl w:val="0"/>
          <w:numId w:val="5"/>
        </w:numPr>
        <w:adjustRightInd/>
        <w:snapToGrid/>
        <w:spacing w:after="0" w:line="600" w:lineRule="exact"/>
        <w:jc w:val="center"/>
        <w:rPr>
          <w:rFonts w:ascii="宋体" w:hAnsi="宋体"/>
          <w:b/>
          <w:bCs/>
          <w:sz w:val="24"/>
        </w:rPr>
      </w:pPr>
      <w:r w:rsidRPr="005E2BB2">
        <w:rPr>
          <w:rFonts w:ascii="宋体" w:hAnsi="宋体" w:hint="eastAsia"/>
          <w:b/>
          <w:bCs/>
          <w:sz w:val="24"/>
        </w:rPr>
        <w:lastRenderedPageBreak/>
        <w:t>技术</w:t>
      </w:r>
      <w:r>
        <w:rPr>
          <w:rFonts w:ascii="宋体" w:hAnsi="宋体" w:hint="eastAsia"/>
          <w:b/>
          <w:bCs/>
          <w:sz w:val="24"/>
        </w:rPr>
        <w:t>响</w:t>
      </w:r>
      <w:r w:rsidRPr="005E2BB2">
        <w:rPr>
          <w:rFonts w:ascii="宋体" w:hAnsi="宋体" w:hint="eastAsia"/>
          <w:b/>
          <w:bCs/>
          <w:sz w:val="24"/>
        </w:rPr>
        <w:t>应与偏离表</w:t>
      </w:r>
      <w:r w:rsidRPr="00CF2A88">
        <w:rPr>
          <w:rFonts w:ascii="宋体" w:hAnsi="宋体" w:hint="eastAsia"/>
          <w:b/>
          <w:bCs/>
          <w:sz w:val="24"/>
        </w:rPr>
        <w:t>（提供投标产品技术参数佐证资料）</w:t>
      </w: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rPr>
          <w:rFonts w:ascii="宋体" w:hAnsi="宋体"/>
          <w:b/>
          <w:bCs/>
          <w:sz w:val="24"/>
        </w:rPr>
      </w:pPr>
    </w:p>
    <w:p w:rsidR="00041060" w:rsidRPr="00781A5C" w:rsidRDefault="00041060" w:rsidP="00041060">
      <w:pPr>
        <w:widowControl w:val="0"/>
        <w:spacing w:after="0" w:line="600" w:lineRule="exact"/>
        <w:rPr>
          <w:rFonts w:ascii="宋体" w:hAnsi="宋体" w:cs="仿宋"/>
          <w:b/>
          <w:sz w:val="24"/>
        </w:rPr>
      </w:pPr>
      <w:r w:rsidRPr="00781A5C">
        <w:rPr>
          <w:rFonts w:ascii="宋体" w:hAnsi="宋体" w:cs="仿宋" w:hint="eastAsia"/>
          <w:b/>
          <w:sz w:val="24"/>
        </w:rPr>
        <w:lastRenderedPageBreak/>
        <w:t>六、</w:t>
      </w:r>
      <w:r w:rsidRPr="00781A5C">
        <w:rPr>
          <w:rFonts w:ascii="宋体" w:hAnsi="宋体" w:cs="仿宋" w:hint="eastAsia"/>
          <w:b/>
          <w:sz w:val="24"/>
        </w:rPr>
        <w:t xml:space="preserve">  </w:t>
      </w:r>
      <w:r w:rsidRPr="00781A5C">
        <w:rPr>
          <w:rFonts w:ascii="宋体" w:hAnsi="宋体" w:cs="仿宋" w:hint="eastAsia"/>
          <w:b/>
          <w:sz w:val="24"/>
        </w:rPr>
        <w:t>投标人须提供“医疗器械经营许可证”或“医疗器械经营备案凭证”（如为制造商须提供“医疗器械生产企业许可证”及国家药监部门颁发的“医疗器械产品注册证”或“医疗器械生产备案凭证”）</w:t>
      </w: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Pr="00041060" w:rsidRDefault="00041060" w:rsidP="00041060">
      <w:pPr>
        <w:spacing w:line="360" w:lineRule="auto"/>
        <w:rPr>
          <w:rFonts w:ascii="宋体" w:hAnsi="宋体"/>
          <w:b/>
          <w:bCs/>
          <w:sz w:val="24"/>
        </w:rPr>
      </w:pPr>
    </w:p>
    <w:p w:rsidR="00041060" w:rsidRPr="00781A5C" w:rsidRDefault="00041060" w:rsidP="00041060">
      <w:pPr>
        <w:widowControl w:val="0"/>
        <w:spacing w:after="0" w:line="600" w:lineRule="exact"/>
        <w:rPr>
          <w:rFonts w:ascii="宋体" w:hAnsi="宋体" w:cs="仿宋"/>
          <w:b/>
          <w:sz w:val="24"/>
        </w:rPr>
      </w:pPr>
      <w:r w:rsidRPr="00781A5C">
        <w:rPr>
          <w:rFonts w:ascii="宋体" w:hAnsi="宋体" w:cs="仿宋" w:hint="eastAsia"/>
          <w:b/>
          <w:sz w:val="24"/>
        </w:rPr>
        <w:lastRenderedPageBreak/>
        <w:t>七、</w:t>
      </w:r>
      <w:r w:rsidRPr="00781A5C">
        <w:rPr>
          <w:rFonts w:ascii="宋体" w:hAnsi="宋体" w:cs="仿宋" w:hint="eastAsia"/>
          <w:b/>
          <w:sz w:val="24"/>
        </w:rPr>
        <w:t xml:space="preserve">  </w:t>
      </w:r>
      <w:r w:rsidRPr="00781A5C">
        <w:rPr>
          <w:rFonts w:ascii="宋体" w:hAnsi="宋体" w:cs="仿宋" w:hint="eastAsia"/>
          <w:b/>
          <w:sz w:val="24"/>
        </w:rPr>
        <w:t>投标人所投产品如为进口产品，还需提供生产厂商（制造商）或经销商或代理商出具的针对本项目的授权书。</w:t>
      </w:r>
    </w:p>
    <w:p w:rsidR="00041060" w:rsidRPr="00781A5C" w:rsidRDefault="00041060" w:rsidP="00041060">
      <w:pPr>
        <w:spacing w:line="360" w:lineRule="auto"/>
        <w:ind w:leftChars="-42" w:left="-92"/>
        <w:jc w:val="center"/>
        <w:rPr>
          <w:rFonts w:ascii="宋体" w:hAnsi="宋体"/>
          <w:b/>
          <w:bCs/>
          <w:sz w:val="24"/>
        </w:rPr>
      </w:pPr>
    </w:p>
    <w:p w:rsidR="00041060" w:rsidRPr="00781A5C"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rPr>
          <w:rFonts w:ascii="宋体" w:hAnsi="宋体"/>
          <w:b/>
          <w:sz w:val="24"/>
        </w:rPr>
      </w:pPr>
    </w:p>
    <w:p w:rsidR="00041060" w:rsidRDefault="00041060" w:rsidP="00041060">
      <w:pPr>
        <w:spacing w:line="360" w:lineRule="auto"/>
        <w:ind w:leftChars="-42" w:left="-92"/>
        <w:jc w:val="center"/>
        <w:rPr>
          <w:rFonts w:ascii="宋体" w:hAnsi="宋体"/>
          <w:sz w:val="24"/>
        </w:rPr>
      </w:pPr>
      <w:r>
        <w:rPr>
          <w:rFonts w:ascii="宋体" w:hAnsi="宋体" w:hint="eastAsia"/>
          <w:b/>
          <w:sz w:val="24"/>
        </w:rPr>
        <w:lastRenderedPageBreak/>
        <w:t>八</w:t>
      </w:r>
      <w:r>
        <w:rPr>
          <w:rFonts w:ascii="宋体" w:hAnsi="宋体" w:hint="eastAsia"/>
          <w:b/>
          <w:bCs/>
          <w:sz w:val="24"/>
        </w:rPr>
        <w:t>、供应商认为需要提供的其它资料</w:t>
      </w:r>
    </w:p>
    <w:p w:rsidR="00041060" w:rsidRDefault="00041060" w:rsidP="00041060">
      <w:pPr>
        <w:tabs>
          <w:tab w:val="left" w:pos="3600"/>
        </w:tabs>
        <w:jc w:val="center"/>
        <w:rPr>
          <w:rFonts w:ascii="宋体" w:hAnsi="宋体"/>
          <w:b/>
          <w:sz w:val="24"/>
        </w:rPr>
      </w:pPr>
    </w:p>
    <w:p w:rsidR="00041060" w:rsidRPr="00FA1DE3" w:rsidRDefault="00041060" w:rsidP="00041060">
      <w:pPr>
        <w:rPr>
          <w:rFonts w:ascii="微软雅黑" w:hAnsi="微软雅黑"/>
          <w:color w:val="000000"/>
          <w:sz w:val="24"/>
          <w:szCs w:val="24"/>
        </w:rPr>
      </w:pPr>
    </w:p>
    <w:sectPr w:rsidR="00041060" w:rsidRPr="00FA1DE3" w:rsidSect="001D34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6D5" w:rsidRDefault="00E576D5" w:rsidP="00041060">
      <w:pPr>
        <w:spacing w:after="0"/>
      </w:pPr>
      <w:r>
        <w:separator/>
      </w:r>
    </w:p>
  </w:endnote>
  <w:endnote w:type="continuationSeparator" w:id="1">
    <w:p w:rsidR="00E576D5" w:rsidRDefault="00E576D5" w:rsidP="000410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微软雅黑">
    <w:altName w:val="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6D5" w:rsidRDefault="00E576D5" w:rsidP="00041060">
      <w:pPr>
        <w:spacing w:after="0"/>
      </w:pPr>
      <w:r>
        <w:separator/>
      </w:r>
    </w:p>
  </w:footnote>
  <w:footnote w:type="continuationSeparator" w:id="1">
    <w:p w:rsidR="00E576D5" w:rsidRDefault="00E576D5" w:rsidP="000410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BE042F"/>
    <w:multiLevelType w:val="singleLevel"/>
    <w:tmpl w:val="E0BE042F"/>
    <w:lvl w:ilvl="0">
      <w:start w:val="3"/>
      <w:numFmt w:val="decimal"/>
      <w:suff w:val="nothing"/>
      <w:lvlText w:val="%1）"/>
      <w:lvlJc w:val="left"/>
    </w:lvl>
  </w:abstractNum>
  <w:abstractNum w:abstractNumId="1">
    <w:nsid w:val="12381213"/>
    <w:multiLevelType w:val="hybridMultilevel"/>
    <w:tmpl w:val="ED90606E"/>
    <w:lvl w:ilvl="0" w:tplc="4BD468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FD706D7"/>
    <w:multiLevelType w:val="hybridMultilevel"/>
    <w:tmpl w:val="E24E63BE"/>
    <w:lvl w:ilvl="0" w:tplc="1C1A6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D41990"/>
    <w:multiLevelType w:val="multilevel"/>
    <w:tmpl w:val="56F900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lvlOverride w:ilvl="0">
      <w:startOverride w:val="1"/>
    </w:lvlOverride>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1266"/>
  </w:hdrShapeDefaults>
  <w:footnotePr>
    <w:footnote w:id="0"/>
    <w:footnote w:id="1"/>
  </w:footnotePr>
  <w:endnotePr>
    <w:endnote w:id="0"/>
    <w:endnote w:id="1"/>
  </w:endnotePr>
  <w:compat>
    <w:useFELayout/>
  </w:compat>
  <w:rsids>
    <w:rsidRoot w:val="001D34D9"/>
    <w:rsid w:val="00041060"/>
    <w:rsid w:val="00057868"/>
    <w:rsid w:val="00076E14"/>
    <w:rsid w:val="000E0911"/>
    <w:rsid w:val="001D34D9"/>
    <w:rsid w:val="002D1D12"/>
    <w:rsid w:val="003262F2"/>
    <w:rsid w:val="004229DF"/>
    <w:rsid w:val="004F1396"/>
    <w:rsid w:val="0054100D"/>
    <w:rsid w:val="00680262"/>
    <w:rsid w:val="0071490A"/>
    <w:rsid w:val="00991FEE"/>
    <w:rsid w:val="00BF75FB"/>
    <w:rsid w:val="00E576D5"/>
    <w:rsid w:val="00EA49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4D9"/>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D34D9"/>
    <w:pPr>
      <w:tabs>
        <w:tab w:val="center" w:pos="4153"/>
        <w:tab w:val="right" w:pos="8306"/>
      </w:tabs>
    </w:pPr>
    <w:rPr>
      <w:sz w:val="18"/>
      <w:szCs w:val="18"/>
    </w:rPr>
  </w:style>
  <w:style w:type="paragraph" w:styleId="a4">
    <w:name w:val="header"/>
    <w:basedOn w:val="a"/>
    <w:link w:val="Char0"/>
    <w:uiPriority w:val="99"/>
    <w:qFormat/>
    <w:rsid w:val="001D34D9"/>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qFormat/>
    <w:rsid w:val="001D34D9"/>
    <w:rPr>
      <w:rFonts w:ascii="Tahoma" w:hAnsi="Tahoma"/>
      <w:sz w:val="18"/>
      <w:szCs w:val="18"/>
    </w:rPr>
  </w:style>
  <w:style w:type="character" w:customStyle="1" w:styleId="Char">
    <w:name w:val="页脚 Char"/>
    <w:basedOn w:val="a0"/>
    <w:link w:val="a3"/>
    <w:uiPriority w:val="99"/>
    <w:rsid w:val="001D34D9"/>
    <w:rPr>
      <w:rFonts w:ascii="Tahoma" w:hAnsi="Tahoma"/>
      <w:sz w:val="18"/>
      <w:szCs w:val="18"/>
    </w:rPr>
  </w:style>
  <w:style w:type="paragraph" w:customStyle="1" w:styleId="p0">
    <w:name w:val="p0"/>
    <w:basedOn w:val="a"/>
    <w:qFormat/>
    <w:rsid w:val="001D34D9"/>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1D34D9"/>
    <w:pPr>
      <w:snapToGrid/>
      <w:spacing w:after="0"/>
    </w:pPr>
    <w:rPr>
      <w:rFonts w:ascii="Arial Unicode MS" w:eastAsia="宋体" w:hAnsi="Arial Unicode MS"/>
      <w:color w:val="000000"/>
      <w:sz w:val="24"/>
      <w:szCs w:val="24"/>
    </w:rPr>
  </w:style>
  <w:style w:type="paragraph" w:customStyle="1" w:styleId="Default">
    <w:name w:val="Default"/>
    <w:qFormat/>
    <w:rsid w:val="001D34D9"/>
    <w:pPr>
      <w:widowControl w:val="0"/>
      <w:autoSpaceDE w:val="0"/>
      <w:autoSpaceDN w:val="0"/>
      <w:adjustRightInd w:val="0"/>
    </w:pPr>
    <w:rPr>
      <w:rFonts w:ascii="Arial Unicode MS" w:eastAsia="Arial Unicode MS" w:cs="Arial Unicode MS"/>
      <w:color w:val="000000"/>
      <w:sz w:val="24"/>
      <w:szCs w:val="24"/>
    </w:rPr>
  </w:style>
  <w:style w:type="paragraph" w:styleId="a5">
    <w:name w:val="Plain Text"/>
    <w:basedOn w:val="a"/>
    <w:link w:val="Char1"/>
    <w:rsid w:val="00041060"/>
    <w:pPr>
      <w:widowControl w:val="0"/>
      <w:adjustRightInd/>
      <w:snapToGrid/>
      <w:spacing w:after="0"/>
      <w:jc w:val="both"/>
    </w:pPr>
    <w:rPr>
      <w:rFonts w:ascii="宋体" w:eastAsia="仿宋_GB2312" w:hAnsi="Courier New" w:cs="Courier New"/>
      <w:kern w:val="2"/>
      <w:sz w:val="32"/>
      <w:szCs w:val="21"/>
    </w:rPr>
  </w:style>
  <w:style w:type="character" w:customStyle="1" w:styleId="Char1">
    <w:name w:val="纯文本 Char"/>
    <w:basedOn w:val="a0"/>
    <w:link w:val="a5"/>
    <w:rsid w:val="00041060"/>
    <w:rPr>
      <w:rFonts w:ascii="宋体" w:eastAsia="仿宋_GB2312" w:hAnsi="Courier New" w:cs="Courier New"/>
      <w:kern w:val="2"/>
      <w:sz w:val="32"/>
      <w:szCs w:val="21"/>
    </w:rPr>
  </w:style>
  <w:style w:type="paragraph" w:styleId="a6">
    <w:name w:val="Body Text"/>
    <w:basedOn w:val="a"/>
    <w:link w:val="Char2"/>
    <w:rsid w:val="000E0911"/>
    <w:pPr>
      <w:widowControl w:val="0"/>
      <w:adjustRightInd/>
      <w:snapToGrid/>
      <w:spacing w:after="120"/>
      <w:jc w:val="both"/>
    </w:pPr>
    <w:rPr>
      <w:rFonts w:ascii="Times New Roman" w:eastAsia="宋体" w:hAnsi="Times New Roman" w:cs="Times New Roman"/>
      <w:kern w:val="2"/>
      <w:sz w:val="21"/>
      <w:szCs w:val="24"/>
    </w:rPr>
  </w:style>
  <w:style w:type="character" w:customStyle="1" w:styleId="Char2">
    <w:name w:val="正文文本 Char"/>
    <w:basedOn w:val="a0"/>
    <w:link w:val="a6"/>
    <w:rsid w:val="000E0911"/>
    <w:rPr>
      <w:rFonts w:ascii="Times New Roman" w:eastAsia="宋体" w:hAnsi="Times New Roman" w:cs="Times New Roman"/>
      <w:kern w:val="2"/>
      <w:sz w:val="21"/>
      <w:szCs w:val="24"/>
    </w:rPr>
  </w:style>
  <w:style w:type="paragraph" w:styleId="2">
    <w:name w:val="Body Text 2"/>
    <w:basedOn w:val="a"/>
    <w:link w:val="2Char"/>
    <w:rsid w:val="000E0911"/>
    <w:pPr>
      <w:widowControl w:val="0"/>
      <w:adjustRightInd/>
      <w:snapToGrid/>
      <w:spacing w:after="120" w:line="480" w:lineRule="auto"/>
      <w:jc w:val="both"/>
    </w:pPr>
    <w:rPr>
      <w:rFonts w:ascii="Times New Roman" w:eastAsia="宋体" w:hAnsi="Times New Roman" w:cs="Times New Roman"/>
      <w:kern w:val="2"/>
      <w:sz w:val="21"/>
      <w:szCs w:val="24"/>
    </w:rPr>
  </w:style>
  <w:style w:type="character" w:customStyle="1" w:styleId="2Char">
    <w:name w:val="正文文本 2 Char"/>
    <w:basedOn w:val="a0"/>
    <w:link w:val="2"/>
    <w:rsid w:val="000E0911"/>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B454D6-E0BC-420A-9F09-417C27425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469</Words>
  <Characters>2678</Characters>
  <Application>Microsoft Office Word</Application>
  <DocSecurity>0</DocSecurity>
  <Lines>22</Lines>
  <Paragraphs>6</Paragraphs>
  <ScaleCrop>false</ScaleCrop>
  <Company>Microsoft</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陶丽</cp:lastModifiedBy>
  <cp:revision>17</cp:revision>
  <dcterms:created xsi:type="dcterms:W3CDTF">2017-10-24T09:15:00Z</dcterms:created>
  <dcterms:modified xsi:type="dcterms:W3CDTF">2021-07-02T02:36:00Z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