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临时心脏起搏器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rPr>
          <w:rFonts w:hint="default" w:ascii="宋体" w:hAnsi="宋体" w:eastAsia="微软雅黑"/>
          <w:color w:val="000000"/>
          <w:lang w:val="en-US" w:eastAsia="zh-CN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 w:ascii="NumberOnly" w:hAnsi="NumberOnly" w:eastAsiaTheme="majorEastAsia"/>
          <w:sz w:val="24"/>
          <w:szCs w:val="24"/>
          <w:lang w:val="en-US" w:eastAsia="zh-CN"/>
        </w:rPr>
        <w:t>临时心脏起搏器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40000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临时心脏起搏器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40000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</w:pPr>
      <w:r>
        <w:rPr>
          <w:rFonts w:hint="eastAsia"/>
          <w:b/>
          <w:sz w:val="28"/>
        </w:rPr>
        <w:t>临时起搏器技术参数</w:t>
      </w:r>
    </w:p>
    <w:p/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起搏模式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ascii="宋体" w:hAnsi="宋体" w:cs="宋体"/>
          <w:color w:val="000000"/>
          <w:sz w:val="28"/>
          <w:szCs w:val="28"/>
        </w:rPr>
        <w:t>AAI，AOO，VVI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VOO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其他起搏模式：</w:t>
      </w:r>
      <w:r>
        <w:rPr>
          <w:rFonts w:ascii="宋体" w:hAnsi="宋体" w:cs="宋体"/>
          <w:color w:val="000000"/>
          <w:sz w:val="28"/>
          <w:szCs w:val="28"/>
        </w:rPr>
        <w:t>快速心房起搏（RAP）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起搏频率：</w:t>
      </w:r>
      <w:r>
        <w:rPr>
          <w:rFonts w:ascii="宋体" w:hAnsi="宋体" w:cs="宋体"/>
          <w:color w:val="000000"/>
          <w:sz w:val="28"/>
          <w:szCs w:val="28"/>
        </w:rPr>
        <w:t>30-</w:t>
      </w:r>
      <w:r>
        <w:rPr>
          <w:rFonts w:hint="eastAsia" w:ascii="宋体" w:hAnsi="宋体" w:cs="宋体"/>
          <w:color w:val="000000"/>
          <w:sz w:val="28"/>
          <w:szCs w:val="28"/>
        </w:rPr>
        <w:t>18</w:t>
      </w:r>
      <w:r>
        <w:rPr>
          <w:rFonts w:ascii="宋体" w:hAnsi="宋体" w:cs="宋体"/>
          <w:color w:val="000000"/>
          <w:sz w:val="28"/>
          <w:szCs w:val="28"/>
        </w:rPr>
        <w:t>0ppm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R</w:t>
      </w:r>
      <w:r>
        <w:rPr>
          <w:rFonts w:ascii="宋体" w:hAnsi="宋体" w:cs="宋体"/>
          <w:color w:val="000000"/>
          <w:sz w:val="28"/>
          <w:szCs w:val="28"/>
        </w:rPr>
        <w:t>AP</w:t>
      </w:r>
      <w:r>
        <w:rPr>
          <w:rFonts w:hint="eastAsia" w:ascii="宋体" w:hAnsi="宋体" w:cs="宋体"/>
          <w:color w:val="000000"/>
          <w:sz w:val="28"/>
          <w:szCs w:val="28"/>
        </w:rPr>
        <w:t>频率：</w:t>
      </w:r>
      <w:r>
        <w:rPr>
          <w:rFonts w:ascii="宋体" w:hAnsi="宋体" w:cs="宋体"/>
          <w:color w:val="000000"/>
          <w:sz w:val="28"/>
          <w:szCs w:val="28"/>
        </w:rPr>
        <w:t>80-800ppm</w:t>
      </w:r>
    </w:p>
    <w:p>
      <w:pPr>
        <w:rPr>
          <w:rFonts w:ascii="宋体" w:hAnsi="宋体" w:cs="宋体"/>
          <w:b w:val="0"/>
          <w:bCs/>
          <w:color w:val="000000" w:themeColor="text1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u w:val="none"/>
        </w:rPr>
        <w:t>输出波形*：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u w:val="none"/>
        </w:rPr>
        <w:t>恒定电流</w:t>
      </w:r>
    </w:p>
    <w:p>
      <w:pPr>
        <w:rPr>
          <w:rFonts w:ascii="宋体" w:hAnsi="宋体" w:cs="宋体"/>
          <w:color w:val="000000"/>
          <w:sz w:val="28"/>
          <w:szCs w:val="28"/>
          <w:lang w:val="it-IT"/>
        </w:rPr>
      </w:pPr>
      <w:r>
        <w:rPr>
          <w:rFonts w:hint="eastAsia" w:ascii="宋体" w:hAnsi="宋体" w:cs="宋体"/>
          <w:color w:val="000000"/>
          <w:sz w:val="28"/>
          <w:szCs w:val="28"/>
        </w:rPr>
        <w:t>输出脉冲幅度*：</w:t>
      </w:r>
      <w:r>
        <w:rPr>
          <w:rFonts w:ascii="宋体" w:hAnsi="宋体" w:cs="宋体"/>
          <w:color w:val="000000"/>
          <w:sz w:val="28"/>
          <w:szCs w:val="28"/>
          <w:lang w:val="it-IT"/>
        </w:rPr>
        <w:t>0.1-2</w:t>
      </w:r>
      <w:r>
        <w:rPr>
          <w:rFonts w:hint="eastAsia" w:ascii="宋体" w:hAnsi="宋体" w:cs="宋体"/>
          <w:color w:val="000000"/>
          <w:sz w:val="28"/>
          <w:szCs w:val="28"/>
          <w:lang w:val="it-IT"/>
        </w:rPr>
        <w:t>0</w:t>
      </w:r>
      <w:r>
        <w:rPr>
          <w:rFonts w:ascii="宋体" w:hAnsi="宋体" w:cs="宋体"/>
          <w:color w:val="000000"/>
          <w:sz w:val="28"/>
          <w:szCs w:val="28"/>
          <w:lang w:val="it-IT"/>
        </w:rPr>
        <w:t>mA</w:t>
      </w:r>
    </w:p>
    <w:p>
      <w:pPr>
        <w:rPr>
          <w:rFonts w:cs="Calibri" w:asciiTheme="minorEastAsia" w:hAnsiTheme="minorEastAsia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脉冲宽度（固定）：</w:t>
      </w:r>
      <w:r>
        <w:rPr>
          <w:rFonts w:eastAsia="Times New Roman" w:cs="Calibri"/>
          <w:color w:val="000000"/>
          <w:sz w:val="28"/>
          <w:szCs w:val="28"/>
        </w:rPr>
        <w:t>1.5ms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±</w:t>
      </w:r>
      <w:r>
        <w:rPr>
          <w:rFonts w:eastAsia="Times New Roman" w:cs="Calibri"/>
          <w:color w:val="000000"/>
          <w:sz w:val="28"/>
          <w:szCs w:val="28"/>
        </w:rPr>
        <w:t>10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%</w:t>
      </w:r>
    </w:p>
    <w:p>
      <w:pPr>
        <w:rPr>
          <w:rFonts w:cs="Calibri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输入阻抗：</w:t>
      </w:r>
      <w:r>
        <w:rPr>
          <w:rFonts w:hint="eastAsia" w:cs="Calibri"/>
          <w:color w:val="000000"/>
          <w:sz w:val="28"/>
          <w:szCs w:val="28"/>
        </w:rPr>
        <w:t>4</w:t>
      </w:r>
      <w:r>
        <w:rPr>
          <w:rFonts w:cs="Calibri"/>
          <w:color w:val="000000"/>
          <w:sz w:val="28"/>
          <w:szCs w:val="28"/>
        </w:rPr>
        <w:t>0000</w:t>
      </w:r>
      <w:r>
        <w:rPr>
          <w:rFonts w:hint="eastAsia" w:cs="Calibri"/>
          <w:color w:val="000000"/>
          <w:sz w:val="28"/>
          <w:szCs w:val="28"/>
        </w:rPr>
        <w:t>Ω</w:t>
      </w:r>
    </w:p>
    <w:p>
      <w:pPr>
        <w:rPr>
          <w:rFonts w:eastAsia="Times New Roman" w:cs="Calibri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感知灵敏度：</w:t>
      </w:r>
      <w:r>
        <w:rPr>
          <w:rFonts w:eastAsia="Times New Roman" w:cs="Calibri"/>
          <w:color w:val="000000"/>
          <w:sz w:val="28"/>
          <w:szCs w:val="28"/>
        </w:rPr>
        <w:t>0.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5</w:t>
      </w:r>
      <w:r>
        <w:rPr>
          <w:rFonts w:eastAsia="Times New Roman" w:cs="Calibri"/>
          <w:color w:val="000000"/>
          <w:sz w:val="28"/>
          <w:szCs w:val="28"/>
        </w:rPr>
        <w:t>-20mV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空白期：</w:t>
      </w:r>
      <w:r>
        <w:rPr>
          <w:rFonts w:ascii="宋体" w:hAnsi="宋体" w:cs="宋体"/>
          <w:color w:val="000000"/>
          <w:sz w:val="28"/>
          <w:szCs w:val="28"/>
        </w:rPr>
        <w:t>200ms+5/-30ms-起搏发生后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120ms+2/-30ms-感知发生后</w:t>
      </w:r>
    </w:p>
    <w:p>
      <w:pPr>
        <w:rPr>
          <w:rFonts w:cs="Calibri" w:asciiTheme="minorEastAsia" w:hAnsiTheme="minorEastAsia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频率上限（非R</w:t>
      </w:r>
      <w:r>
        <w:rPr>
          <w:rFonts w:ascii="宋体" w:hAnsi="宋体" w:cs="宋体"/>
          <w:color w:val="000000"/>
          <w:sz w:val="28"/>
          <w:szCs w:val="28"/>
        </w:rPr>
        <w:t>AP</w:t>
      </w:r>
      <w:r>
        <w:rPr>
          <w:rFonts w:hint="eastAsia" w:ascii="宋体" w:hAnsi="宋体" w:cs="宋体"/>
          <w:color w:val="000000"/>
          <w:sz w:val="28"/>
          <w:szCs w:val="28"/>
        </w:rPr>
        <w:t>）：</w:t>
      </w:r>
      <w:r>
        <w:rPr>
          <w:rFonts w:eastAsia="Times New Roman" w:cs="Calibri"/>
          <w:color w:val="000000"/>
          <w:sz w:val="28"/>
          <w:szCs w:val="28"/>
        </w:rPr>
        <w:t>2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2</w:t>
      </w:r>
      <w:r>
        <w:rPr>
          <w:rFonts w:eastAsia="Times New Roman" w:cs="Calibri"/>
          <w:color w:val="000000"/>
          <w:sz w:val="28"/>
          <w:szCs w:val="28"/>
        </w:rPr>
        <w:t>0</w:t>
      </w:r>
      <w:r>
        <w:rPr>
          <w:rFonts w:hint="eastAsia" w:cs="Calibri" w:asciiTheme="minorEastAsia" w:hAnsiTheme="minorEastAsia"/>
          <w:color w:val="000000"/>
          <w:sz w:val="28"/>
          <w:szCs w:val="28"/>
        </w:rPr>
        <w:t>ppm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开机额定值：起搏模式：</w:t>
      </w:r>
      <w:r>
        <w:rPr>
          <w:rFonts w:ascii="宋体" w:hAnsi="宋体" w:cs="宋体"/>
          <w:color w:val="000000"/>
          <w:sz w:val="28"/>
          <w:szCs w:val="28"/>
        </w:rPr>
        <w:t>AAI/VVI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电池类型：两节1</w:t>
      </w:r>
      <w:r>
        <w:rPr>
          <w:rFonts w:ascii="宋体" w:hAnsi="宋体" w:cs="宋体"/>
          <w:color w:val="000000"/>
          <w:sz w:val="28"/>
          <w:szCs w:val="28"/>
        </w:rPr>
        <w:t>.5</w:t>
      </w:r>
      <w:r>
        <w:rPr>
          <w:rFonts w:hint="eastAsia" w:ascii="宋体" w:hAnsi="宋体" w:cs="宋体"/>
          <w:color w:val="000000"/>
          <w:sz w:val="28"/>
          <w:szCs w:val="28"/>
        </w:rPr>
        <w:t>V（A</w:t>
      </w:r>
      <w:r>
        <w:rPr>
          <w:rFonts w:ascii="宋体" w:hAnsi="宋体" w:cs="宋体"/>
          <w:color w:val="000000"/>
          <w:sz w:val="28"/>
          <w:szCs w:val="28"/>
        </w:rPr>
        <w:t>A</w:t>
      </w:r>
      <w:r>
        <w:rPr>
          <w:rFonts w:hint="eastAsia" w:ascii="宋体" w:hAnsi="宋体" w:cs="宋体"/>
          <w:color w:val="000000"/>
          <w:sz w:val="28"/>
          <w:szCs w:val="28"/>
        </w:rPr>
        <w:t>型）碱性电池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电池使用寿命：</w:t>
      </w:r>
      <w:r>
        <w:rPr>
          <w:rFonts w:hint="eastAsia"/>
          <w:sz w:val="28"/>
          <w:szCs w:val="28"/>
        </w:rPr>
        <w:t>最短7天，如果频率是8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ppm，并且所有其他参数值都是额定值。脉冲幅度越大，频率越高，电池使用寿命就越短。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取出电池后的运行：电容支持机器工作30S以上。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标准：</w:t>
      </w:r>
      <w:r>
        <w:rPr>
          <w:rFonts w:hint="eastAsia"/>
          <w:sz w:val="28"/>
          <w:szCs w:val="28"/>
        </w:rPr>
        <w:t>此临时起搏器符合I</w:t>
      </w:r>
      <w:r>
        <w:rPr>
          <w:sz w:val="28"/>
          <w:szCs w:val="28"/>
        </w:rPr>
        <w:t>EC 60601-1</w:t>
      </w:r>
      <w:r>
        <w:rPr>
          <w:rFonts w:hint="eastAsia"/>
          <w:sz w:val="28"/>
          <w:szCs w:val="28"/>
        </w:rPr>
        <w:t>要求。</w:t>
      </w:r>
    </w:p>
    <w:p>
      <w:pPr>
        <w:rPr>
          <w:rFonts w:ascii="宋体" w:hAnsi="宋体" w:cs="宋体"/>
          <w:b w:val="0"/>
          <w:bCs/>
          <w:color w:val="000000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u w:val="none"/>
        </w:rPr>
        <w:t>屏幕显示*：有屏幕显示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显示参数：心率、心室输出、模式、电池状态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指示灯：心室起搏感知指示灯</w:t>
      </w:r>
    </w:p>
    <w:p>
      <w:pPr>
        <w:rPr>
          <w:rFonts w:ascii="宋体" w:hAnsi="宋体" w:cs="宋体"/>
          <w:b w:val="0"/>
          <w:bCs/>
          <w:color w:val="000000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u w:val="none"/>
        </w:rPr>
        <w:t>自检功能*：开机自检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安全性*：电除颤保护、静电保护</w:t>
      </w:r>
    </w:p>
    <w:p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认证：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FDA认证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健康体检中心三楼征兵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投标人须提供“医疗器械维修经营许可证”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umberOnly">
    <w:panose1 w:val="020B0500000000000000"/>
    <w:charset w:val="00"/>
    <w:family w:val="swiss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EA92AFF"/>
    <w:rsid w:val="21D54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uiPriority w:val="0"/>
    <w:rPr>
      <w:rFonts w:ascii="宋体" w:hAnsi="Courier New" w:eastAsia="仿宋_GB2312" w:cs="Courier New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5</TotalTime>
  <ScaleCrop>false</ScaleCrop>
  <LinksUpToDate>false</LinksUpToDate>
  <CharactersWithSpaces>2796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Administrator</cp:lastModifiedBy>
  <dcterms:modified xsi:type="dcterms:W3CDTF">2021-08-20T00:34:20Z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