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浏阳市人民医院心内介入耗材遴选采购项目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结果公告</w:t>
      </w:r>
    </w:p>
    <w:p>
      <w:pPr>
        <w:pStyle w:val="3"/>
        <w:widowControl/>
        <w:wordWrap w:val="0"/>
        <w:spacing w:line="360" w:lineRule="auto"/>
        <w:ind w:firstLine="428" w:firstLineChars="200"/>
        <w:rPr>
          <w:rFonts w:ascii="Helvetica" w:hAnsi="Helvetica" w:eastAsia="宋体" w:cs="Helvetica"/>
          <w:color w:val="515A6E"/>
          <w:sz w:val="21"/>
          <w:szCs w:val="21"/>
        </w:rPr>
      </w:pP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  <w:shd w:val="clear" w:color="auto" w:fill="FFFFFF"/>
        </w:rPr>
        <w:t>浏阳市人民医院心内介入耗材遴选采购项目采购编号（</w:t>
      </w:r>
      <w:r>
        <w:rPr>
          <w:rFonts w:hint="eastAsia" w:asciiTheme="minorEastAsia" w:hAnsiTheme="minorEastAsia" w:cstheme="minorEastAsia"/>
          <w:bCs/>
          <w:sz w:val="21"/>
          <w:szCs w:val="21"/>
        </w:rPr>
        <w:t>LYSRMYY-001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  <w:shd w:val="clear" w:color="auto" w:fill="FFFFFF"/>
        </w:rPr>
        <w:t>），评标委员会于2021年8月17日在</w:t>
      </w:r>
      <w:r>
        <w:rPr>
          <w:rFonts w:hint="eastAsia" w:ascii="宋体" w:hAnsi="宋体" w:cs="宋体"/>
          <w:sz w:val="21"/>
          <w:szCs w:val="21"/>
        </w:rPr>
        <w:t>浏阳市人民医院</w:t>
      </w:r>
      <w:r>
        <w:rPr>
          <w:rFonts w:hint="eastAsia" w:asciiTheme="minorEastAsia" w:hAnsiTheme="minorEastAsia" w:cstheme="minorEastAsia"/>
          <w:color w:val="000000"/>
          <w:spacing w:val="2"/>
          <w:sz w:val="21"/>
          <w:szCs w:val="21"/>
          <w:shd w:val="clear" w:color="auto" w:fill="FFFFFF"/>
        </w:rPr>
        <w:t>进行了评标。评标委员会按照招标文件规定的评标办法进行评审，</w:t>
      </w:r>
      <w:r>
        <w:rPr>
          <w:rFonts w:hint="eastAsia"/>
          <w:sz w:val="21"/>
          <w:szCs w:val="21"/>
        </w:rPr>
        <w:t>入围遴选结果如下：</w:t>
      </w:r>
    </w:p>
    <w:tbl>
      <w:tblPr>
        <w:tblStyle w:val="4"/>
        <w:tblW w:w="52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2750"/>
        <w:gridCol w:w="268"/>
        <w:gridCol w:w="3592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包号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目录名称</w:t>
            </w:r>
          </w:p>
        </w:tc>
        <w:tc>
          <w:tcPr>
            <w:tcW w:w="2220" w:type="pct"/>
            <w:gridSpan w:val="2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入围排序/流标原因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植入式左心室起搏电极导线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植入式心脏再同步复律除颤器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tabs>
                <w:tab w:val="left" w:pos="597"/>
              </w:tabs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植入式心脏起搏器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植入式除颤电极导线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82" w:type="pct"/>
            <w:vMerge w:val="restar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体表电极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pct"/>
            <w:vMerge w:val="continue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湖南康众医药有限公司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撕开鞘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582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植入式起搏电极导线</w:t>
            </w:r>
          </w:p>
        </w:tc>
        <w:tc>
          <w:tcPr>
            <w:tcW w:w="15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tcBorders>
              <w:tl2br w:val="nil"/>
              <w:tr2bl w:val="nil"/>
            </w:tcBorders>
            <w:shd w:val="clear" w:color="auto" w:fill="FFFFFF" w:themeFill="background1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双极临时起搏电极导管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剥离式外导引导管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Y接头组件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康德莱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连通板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康德莱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连接管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康德莱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推注器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康德莱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球囊扩张导管用球囊充压装置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康德莱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1582" w:type="pct"/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亲水涂层导丝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湖南开瑞因贸易有限公司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埃普特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一次性连接管</w:t>
            </w:r>
          </w:p>
        </w:tc>
        <w:tc>
          <w:tcPr>
            <w:tcW w:w="3164" w:type="pct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血管鞘组（鞘组）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康德莱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82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血管鞘组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湖南开瑞因贸易有限公司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埃普特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82" w:type="pct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康致医疗供应链管理（长沙）有限公司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泰尔茂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血管内造影导管（造影导管）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湖南德荣医疗健康产业有限公司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乐普医疗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造影导丝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湖南德荣医疗健康产业有限公司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乐普医疗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造影导管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康蒂思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一次性使用造影导丝</w:t>
            </w:r>
          </w:p>
        </w:tc>
        <w:tc>
          <w:tcPr>
            <w:tcW w:w="2220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流标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一次性使用有创压力传感器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康德莱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冷盐水灌注射频消融导管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灌注泵管系统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华润湖南瑞格医药有限公司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强生(上海）医疗器材有限公司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房间隔穿刺鞘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电生理电极导管</w:t>
            </w:r>
          </w:p>
        </w:tc>
        <w:tc>
          <w:tcPr>
            <w:tcW w:w="3164" w:type="pct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导引鞘管</w:t>
            </w:r>
          </w:p>
        </w:tc>
        <w:tc>
          <w:tcPr>
            <w:tcW w:w="3164" w:type="pct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可调弯环形弯度电生理诊断导管</w:t>
            </w:r>
          </w:p>
        </w:tc>
        <w:tc>
          <w:tcPr>
            <w:tcW w:w="3164" w:type="pct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可调弯电生理诊断导管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华润湖南瑞格医药有限公司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强生(上海）医疗器材有限公司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接触压力光感应消融系统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华润湖南瑞格医药有限公司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强生(上海）医疗器材有限公司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射频消融导管</w:t>
            </w:r>
          </w:p>
        </w:tc>
        <w:tc>
          <w:tcPr>
            <w:tcW w:w="3164" w:type="pct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带止血阀的可控导管鞘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华润湖南瑞格医药有限公司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强生(上海）医疗器材有限公司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带止血阀导管鞘</w:t>
            </w:r>
          </w:p>
        </w:tc>
        <w:tc>
          <w:tcPr>
            <w:tcW w:w="3164" w:type="pct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582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磁定位型射频消融导管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pct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华润湖南瑞格医药有限公司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强生(上海）医疗器材有限公司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心脏射频消融导管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心内导引鞘组及附件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582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一次性使用可调弯标测导管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continue"/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pct"/>
            <w:vMerge w:val="continue"/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华润湖南瑞格医药有限公司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强生(上海）医疗器材有限公司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582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一次性使用固定弯标测导管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continue"/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pct"/>
            <w:vMerge w:val="continue"/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华润湖南瑞格医药有限公司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强生(上海）医疗器材有限公司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41</w:t>
            </w:r>
          </w:p>
        </w:tc>
        <w:tc>
          <w:tcPr>
            <w:tcW w:w="1582" w:type="pct"/>
            <w:shd w:val="clear" w:color="auto" w:fill="FFFFFF" w:themeFill="background1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一次性使用房间隔穿刺针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长沙晨卓医疗器械有限责任公司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一次性使用血管内成像导管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康致医疗供应链管理（长沙）有限公司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沃福曼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Cs w:val="21"/>
                <w:shd w:val="clear" w:color="auto" w:fill="FAFBFC"/>
              </w:rPr>
              <w:t>血管内超声系统</w:t>
            </w:r>
          </w:p>
        </w:tc>
        <w:tc>
          <w:tcPr>
            <w:tcW w:w="2220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流标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Cs w:val="21"/>
              </w:rPr>
              <w:t>冠脉超声成像导管</w:t>
            </w:r>
          </w:p>
        </w:tc>
        <w:tc>
          <w:tcPr>
            <w:tcW w:w="2220" w:type="pct"/>
            <w:gridSpan w:val="2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流标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582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穿通导管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湖南开瑞因贸易有限公司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埃普特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pct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科睿驰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582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湖南开瑞因贸易有限公司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埃普特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pct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科睿驰、爱思达克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延长导管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湖南开瑞因贸易有限公司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埃普特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压力导丝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湖南济明医药有限公司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润迈德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血栓抽吸导管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湖南德荣医疗健康产业有限公司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乐普医疗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导丝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湖南嘉事宏利医疗器械有限公司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华医圣杰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卵圆孔未闭封堵器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湖南嘉事宏利医疗器械有限公司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华医圣杰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封堵器输送系统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湖南嘉事宏利医疗器械有限公司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华医圣杰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房间隔缺损封堵器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湖南嘉事宏利医疗器械有限公司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华医圣杰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生物可吸收冠脉雷帕霉素洗脱支架系统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紫杉醇释放冠脉球囊扩张导管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乐普、申淇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主动脉内球囊导管及附件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湖南博尔特医疗科技有限公司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迈柯唯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球囊扩张导管</w:t>
            </w:r>
          </w:p>
        </w:tc>
        <w:tc>
          <w:tcPr>
            <w:tcW w:w="3164" w:type="pct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因国家集采废标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切割球囊系统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冠状动脉棘突球囊导管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导引导丝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湖南嘉事宏利医疗器械有限公司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雅培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导引导管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湖南森堡医疗器械有限公司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康蒂思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、康德莱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指引导管</w:t>
            </w:r>
          </w:p>
        </w:tc>
        <w:tc>
          <w:tcPr>
            <w:tcW w:w="3164" w:type="pct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废标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PTCA导丝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康致医疗供应链管理（长沙）有限公司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ASAHI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左心耳封堵器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湖南成泓贸易有限公司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先健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左心耳封堵输送系统</w:t>
            </w:r>
          </w:p>
        </w:tc>
        <w:tc>
          <w:tcPr>
            <w:tcW w:w="15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6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湖南成泓贸易有限公司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先健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66</w:t>
            </w: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Cs w:val="21"/>
                <w:shd w:val="clear" w:color="auto" w:fill="FAFBFC"/>
              </w:rPr>
              <w:t>磨头导管（旋磨专用）</w:t>
            </w:r>
          </w:p>
        </w:tc>
        <w:tc>
          <w:tcPr>
            <w:tcW w:w="2220" w:type="pct"/>
            <w:gridSpan w:val="2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流标</w:t>
            </w: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Cs w:val="21"/>
              </w:rPr>
              <w:t>推进器（旋磨专用）</w:t>
            </w:r>
          </w:p>
        </w:tc>
        <w:tc>
          <w:tcPr>
            <w:tcW w:w="2220" w:type="pct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253" w:type="pct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2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262626"/>
                <w:szCs w:val="21"/>
                <w:shd w:val="clear" w:color="auto" w:fill="FAFBFC"/>
              </w:rPr>
              <w:t>导引导丝（旋磨专用）</w:t>
            </w:r>
          </w:p>
        </w:tc>
        <w:tc>
          <w:tcPr>
            <w:tcW w:w="2220" w:type="pct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944" w:type="pct"/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ind w:firstLine="488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t>本项目公示期为3个工作日。供应商如对此公告有异议的，请于公示期内，以书面形式提出质疑。</w:t>
      </w: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t>联系方式</w:t>
      </w: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t>采购人：</w:t>
      </w:r>
      <w:r>
        <w:rPr>
          <w:rFonts w:hint="eastAsia" w:ascii="宋体" w:hAnsi="宋体" w:cs="宋体"/>
          <w:sz w:val="24"/>
        </w:rPr>
        <w:t>浏阳市人民医院</w:t>
      </w: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t>地址：</w:t>
      </w:r>
      <w:r>
        <w:rPr>
          <w:rFonts w:hint="eastAsia" w:ascii="宋体" w:hAnsi="宋体" w:cs="宋体"/>
          <w:sz w:val="24"/>
        </w:rPr>
        <w:t xml:space="preserve">浏阳市道吾山西路452号 </w:t>
      </w: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t>电话：</w:t>
      </w:r>
      <w:r>
        <w:rPr>
          <w:rFonts w:hint="eastAsia" w:ascii="宋体" w:hAnsi="宋体" w:cs="宋体"/>
          <w:sz w:val="24"/>
        </w:rPr>
        <w:t>13907313914</w:t>
      </w: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br w:type="textWrapping"/>
      </w:r>
      <w:r>
        <w:rPr>
          <w:rFonts w:hint="eastAsia" w:asciiTheme="minorEastAsia" w:hAnsiTheme="minorEastAsia" w:cstheme="minorEastAsia"/>
          <w:color w:val="000000"/>
          <w:spacing w:val="2"/>
          <w:sz w:val="24"/>
          <w:shd w:val="clear" w:color="auto" w:fill="FFFFFF"/>
        </w:rPr>
        <w:t>联系人：</w:t>
      </w:r>
      <w:r>
        <w:rPr>
          <w:rFonts w:hint="eastAsia" w:ascii="宋体" w:hAnsi="宋体" w:cs="宋体"/>
          <w:sz w:val="24"/>
        </w:rPr>
        <w:t>张老师</w:t>
      </w:r>
    </w:p>
    <w:p>
      <w:pPr>
        <w:pStyle w:val="3"/>
        <w:widowControl/>
        <w:wordWrap w:val="0"/>
        <w:spacing w:line="23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92487"/>
    <w:rsid w:val="004C0CAA"/>
    <w:rsid w:val="008034F2"/>
    <w:rsid w:val="0087605A"/>
    <w:rsid w:val="00E43132"/>
    <w:rsid w:val="0D9A1034"/>
    <w:rsid w:val="10B10F26"/>
    <w:rsid w:val="185D5F33"/>
    <w:rsid w:val="18C37E29"/>
    <w:rsid w:val="19570289"/>
    <w:rsid w:val="1C3A524B"/>
    <w:rsid w:val="1C494D5C"/>
    <w:rsid w:val="1FA94673"/>
    <w:rsid w:val="237D3619"/>
    <w:rsid w:val="243E3802"/>
    <w:rsid w:val="26481774"/>
    <w:rsid w:val="288F0482"/>
    <w:rsid w:val="2897626B"/>
    <w:rsid w:val="2C0A2051"/>
    <w:rsid w:val="2DE1744F"/>
    <w:rsid w:val="3C565E51"/>
    <w:rsid w:val="4E802238"/>
    <w:rsid w:val="569B30BD"/>
    <w:rsid w:val="5AD32213"/>
    <w:rsid w:val="5F1D5DCB"/>
    <w:rsid w:val="64B6284A"/>
    <w:rsid w:val="66330751"/>
    <w:rsid w:val="6DF71615"/>
    <w:rsid w:val="6EF32DA8"/>
    <w:rsid w:val="72C04000"/>
    <w:rsid w:val="7A3921CA"/>
    <w:rsid w:val="7E177951"/>
    <w:rsid w:val="7E7B2662"/>
    <w:rsid w:val="7E9924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2D8CF0"/>
      <w:u w:val="non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color w:val="2D8CF0"/>
      <w:u w:val="non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ivu-radio+*"/>
    <w:basedOn w:val="5"/>
    <w:qFormat/>
    <w:uiPriority w:val="0"/>
  </w:style>
  <w:style w:type="character" w:customStyle="1" w:styleId="14">
    <w:name w:val="ivu-date-picker-cells-cell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421</Words>
  <Characters>2405</Characters>
  <Lines>20</Lines>
  <Paragraphs>5</Paragraphs>
  <TotalTime>19</TotalTime>
  <ScaleCrop>false</ScaleCrop>
  <LinksUpToDate>false</LinksUpToDate>
  <CharactersWithSpaces>2821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2021-07-26T02:57:00Z</dcterms:created>
  <dc:creator>杨杨杨</dc:creator>
  <cp:lastModifiedBy>袁卓</cp:lastModifiedBy>
  <dcterms:modified xsi:type="dcterms:W3CDTF">2021-10-14T00:32:20Z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9DF758A1CBF941738FCFDB00107BB058</vt:lpwstr>
  </property>
</Properties>
</file>