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护士鞋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护士鞋</w:t>
      </w:r>
    </w:p>
    <w:p>
      <w:pPr>
        <w:numPr>
          <w:ilvl w:val="0"/>
          <w:numId w:val="0"/>
        </w:num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134300元</w:t>
      </w:r>
    </w:p>
    <w:tbl>
      <w:tblPr>
        <w:tblStyle w:val="5"/>
        <w:tblW w:w="91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706"/>
        <w:gridCol w:w="997"/>
        <w:gridCol w:w="1282"/>
        <w:gridCol w:w="142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70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2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2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3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护理部</w:t>
            </w:r>
          </w:p>
        </w:tc>
        <w:tc>
          <w:tcPr>
            <w:tcW w:w="2706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护士鞋</w:t>
            </w:r>
          </w:p>
        </w:tc>
        <w:tc>
          <w:tcPr>
            <w:tcW w:w="99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3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手术室</w:t>
            </w:r>
          </w:p>
        </w:tc>
        <w:tc>
          <w:tcPr>
            <w:tcW w:w="2706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手术拖鞋</w:t>
            </w:r>
          </w:p>
        </w:tc>
        <w:tc>
          <w:tcPr>
            <w:tcW w:w="997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6300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jc w:val="center"/>
        <w:rPr>
          <w:rFonts w:ascii="方正小标宋_GBK" w:eastAsia="方正小标宋_GBK"/>
          <w:b/>
          <w:sz w:val="36"/>
          <w:szCs w:val="32"/>
        </w:rPr>
      </w:pPr>
      <w:r>
        <w:rPr>
          <w:rFonts w:hint="eastAsia" w:ascii="方正小标宋_GBK" w:eastAsia="方正小标宋_GBK"/>
          <w:b/>
          <w:sz w:val="36"/>
          <w:szCs w:val="32"/>
        </w:rPr>
        <w:t>浏阳市人民医院护士鞋和手术拖鞋年度招标</w:t>
      </w:r>
    </w:p>
    <w:p>
      <w:pPr>
        <w:spacing w:line="360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因医院业务需求，现院内公开招标护士鞋和手术拖鞋，具体情况如下：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一、护士鞋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800双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鞋面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白色纳帕头层小牛软皮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内里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猪皮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鞋垫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spacing w:line="20" w:lineRule="atLeas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天然乳胶外贴，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透气防臭鞋垫，减震缓冲气垫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鞋底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带弹性气垫，耐折耐磨符合国家标准，防滑，弹性佳，耐磨，静音，质轻。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胶水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采用环保胶水。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尺码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女式33码～42码，男式38～46码。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楦型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一型半</w:t>
            </w:r>
          </w:p>
        </w:tc>
      </w:tr>
    </w:tbl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二、手术拖鞋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59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70双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鞋底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防滑、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胶水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采用环保胶水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尺码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35码-46码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4"/>
              <w:spacing w:line="20" w:lineRule="atLeast"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color w:val="000000"/>
                <w:kern w:val="0"/>
                <w:sz w:val="24"/>
                <w:szCs w:val="24"/>
              </w:rPr>
              <w:t>性能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/>
              <w:widowControl w:val="0"/>
              <w:spacing w:line="2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静音、超轻、透气、防刺伤、防静电、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有排气孔</w:t>
            </w:r>
          </w:p>
        </w:tc>
      </w:tr>
    </w:tbl>
    <w:p>
      <w:pPr>
        <w:pStyle w:val="13"/>
        <w:ind w:left="1200" w:firstLine="0" w:firstLineChars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FF0000"/>
          <w:kern w:val="2"/>
          <w:sz w:val="28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2"/>
          <w:sz w:val="28"/>
          <w:szCs w:val="21"/>
        </w:rPr>
        <w:t>备注：</w:t>
      </w:r>
    </w:p>
    <w:p>
      <w:pPr>
        <w:rPr>
          <w:rFonts w:hint="eastAsia" w:ascii="宋体" w:hAnsi="宋体" w:eastAsia="宋体" w:cs="宋体"/>
          <w:b/>
          <w:color w:val="FF0000"/>
          <w:kern w:val="2"/>
          <w:sz w:val="28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2"/>
          <w:sz w:val="28"/>
          <w:szCs w:val="21"/>
        </w:rPr>
        <w:t>1、要求提供样品。</w:t>
      </w:r>
    </w:p>
    <w:p>
      <w:pPr>
        <w:rPr>
          <w:rFonts w:hint="eastAsia" w:ascii="宋体" w:hAnsi="宋体" w:eastAsia="宋体" w:cs="宋体"/>
          <w:b/>
          <w:color w:val="FF0000"/>
          <w:kern w:val="2"/>
          <w:sz w:val="28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2"/>
          <w:sz w:val="28"/>
          <w:szCs w:val="21"/>
        </w:rPr>
        <w:t>2、本次招标采取质量和价格优者中标的评审方式。</w:t>
      </w:r>
    </w:p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日09:00，超过截止时间的投标将被拒绝（★）。</w:t>
      </w:r>
      <w:bookmarkStart w:id="0" w:name="_GoBack"/>
      <w:bookmarkEnd w:id="0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五</w:t>
      </w:r>
      <w:r>
        <w:rPr>
          <w:rFonts w:hint="eastAsia" w:ascii="宋体" w:hAnsi="宋体" w:cs="仿宋"/>
          <w:sz w:val="24"/>
        </w:rPr>
        <w:t>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hint="default" w:ascii="宋体" w:hAnsi="宋体" w:eastAsia="微软雅黑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日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2C5C6265"/>
    <w:rsid w:val="3A556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3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2021-12-10T01:32:06Z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E0CFE9711420482691F470176F20D0CF</vt:lpwstr>
  </property>
</Properties>
</file>