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505432" w:rsidRDefault="00E52694" w:rsidP="0004106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医学影像中心感染科D</w:t>
      </w:r>
      <w:r>
        <w:rPr>
          <w:rFonts w:ascii="黑体" w:eastAsia="黑体" w:hAnsi="黑体"/>
          <w:sz w:val="44"/>
          <w:szCs w:val="44"/>
        </w:rPr>
        <w:t>R</w:t>
      </w:r>
      <w:r>
        <w:rPr>
          <w:rFonts w:ascii="黑体" w:eastAsia="黑体" w:hAnsi="黑体" w:hint="eastAsia"/>
          <w:sz w:val="44"/>
          <w:szCs w:val="44"/>
        </w:rPr>
        <w:t>维保项目</w:t>
      </w:r>
      <w:r w:rsidR="00F915E8" w:rsidRPr="00F915E8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041060" w:rsidRPr="00FA1DE3" w:rsidRDefault="00041060" w:rsidP="00041060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E52694" w:rsidRPr="00E52694">
        <w:rPr>
          <w:rFonts w:hint="eastAsia"/>
          <w:sz w:val="24"/>
          <w:szCs w:val="24"/>
        </w:rPr>
        <w:t>医学影像中心感染科</w:t>
      </w:r>
      <w:r w:rsidR="00E52694" w:rsidRPr="00E52694">
        <w:rPr>
          <w:rFonts w:hint="eastAsia"/>
          <w:sz w:val="24"/>
          <w:szCs w:val="24"/>
        </w:rPr>
        <w:t>DR</w:t>
      </w:r>
      <w:r w:rsidR="00E52694" w:rsidRPr="00E52694">
        <w:rPr>
          <w:rFonts w:hint="eastAsia"/>
          <w:sz w:val="24"/>
          <w:szCs w:val="24"/>
        </w:rPr>
        <w:t>维保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E52694">
        <w:rPr>
          <w:sz w:val="24"/>
          <w:szCs w:val="24"/>
        </w:rPr>
        <w:t>18</w:t>
      </w:r>
      <w:r w:rsidR="003C6818">
        <w:rPr>
          <w:rFonts w:hint="eastAsia"/>
          <w:sz w:val="24"/>
          <w:szCs w:val="24"/>
        </w:rPr>
        <w:t>00</w:t>
      </w:r>
      <w:r w:rsidRPr="00FA1DE3">
        <w:rPr>
          <w:rFonts w:hint="eastAsia"/>
          <w:sz w:val="24"/>
          <w:szCs w:val="24"/>
        </w:rPr>
        <w:t>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D60FED" w:rsidRPr="00344E47" w:rsidTr="00D60FED">
        <w:tc>
          <w:tcPr>
            <w:tcW w:w="1277" w:type="dxa"/>
            <w:vAlign w:val="center"/>
          </w:tcPr>
          <w:p w:rsidR="00D60FED" w:rsidRPr="00344E47" w:rsidRDefault="00D60FED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D60FED" w:rsidRPr="00344E47" w:rsidRDefault="00D60FED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D60FED" w:rsidRPr="00344E47" w:rsidRDefault="00D60FED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D60FED" w:rsidRPr="00344E47" w:rsidRDefault="00D60FED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D60FED" w:rsidRPr="00344E47" w:rsidRDefault="00D60FED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D60FED" w:rsidRPr="00344E47" w:rsidRDefault="00D60FED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D60FED" w:rsidRPr="00344E47" w:rsidTr="00D60FED">
        <w:tc>
          <w:tcPr>
            <w:tcW w:w="1277" w:type="dxa"/>
            <w:vAlign w:val="center"/>
          </w:tcPr>
          <w:p w:rsidR="00D60FED" w:rsidRPr="00344E47" w:rsidRDefault="00D60FED" w:rsidP="00D94F84">
            <w:pPr>
              <w:rPr>
                <w:sz w:val="24"/>
                <w:szCs w:val="24"/>
              </w:rPr>
            </w:pPr>
            <w:r w:rsidRPr="00E52694">
              <w:rPr>
                <w:rFonts w:hint="eastAsia"/>
                <w:sz w:val="24"/>
                <w:szCs w:val="24"/>
              </w:rPr>
              <w:t>医学影像中心</w:t>
            </w:r>
          </w:p>
        </w:tc>
        <w:tc>
          <w:tcPr>
            <w:tcW w:w="2693" w:type="dxa"/>
            <w:vAlign w:val="center"/>
          </w:tcPr>
          <w:p w:rsidR="00D60FED" w:rsidRPr="00344E47" w:rsidRDefault="00D60FED" w:rsidP="00777BC1">
            <w:pPr>
              <w:rPr>
                <w:sz w:val="24"/>
                <w:szCs w:val="24"/>
              </w:rPr>
            </w:pPr>
            <w:r w:rsidRPr="00E52694">
              <w:rPr>
                <w:rFonts w:hint="eastAsia"/>
                <w:sz w:val="24"/>
                <w:szCs w:val="24"/>
              </w:rPr>
              <w:t>感染科</w:t>
            </w:r>
            <w:r w:rsidRPr="00E52694">
              <w:rPr>
                <w:rFonts w:hint="eastAsia"/>
                <w:sz w:val="24"/>
                <w:szCs w:val="24"/>
              </w:rPr>
              <w:t>DR</w:t>
            </w:r>
            <w:r w:rsidRPr="00E52694">
              <w:rPr>
                <w:rFonts w:hint="eastAsia"/>
                <w:sz w:val="24"/>
                <w:szCs w:val="24"/>
              </w:rPr>
              <w:t>维保</w:t>
            </w:r>
          </w:p>
        </w:tc>
        <w:tc>
          <w:tcPr>
            <w:tcW w:w="992" w:type="dxa"/>
            <w:vAlign w:val="center"/>
          </w:tcPr>
          <w:p w:rsidR="00D60FED" w:rsidRPr="00344E47" w:rsidRDefault="00D60FED" w:rsidP="00D94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60FED" w:rsidRPr="00344E47" w:rsidRDefault="00D60FED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17" w:type="dxa"/>
            <w:vAlign w:val="center"/>
          </w:tcPr>
          <w:p w:rsidR="00D60FED" w:rsidRPr="00344E47" w:rsidRDefault="00D60FED" w:rsidP="007B6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000</w:t>
            </w:r>
            <w:r w:rsidRPr="00344E47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D60FED" w:rsidRPr="00344E47" w:rsidRDefault="00D60FED" w:rsidP="00777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000</w:t>
            </w:r>
            <w:r w:rsidRPr="00344E47"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</w:t>
      </w:r>
      <w:r w:rsidR="00E52694">
        <w:rPr>
          <w:rFonts w:hint="eastAsia"/>
          <w:sz w:val="24"/>
          <w:szCs w:val="24"/>
        </w:rPr>
        <w:t>每半年支付一次。</w:t>
      </w:r>
    </w:p>
    <w:p w:rsidR="00777BC1" w:rsidRPr="00777BC1" w:rsidRDefault="00777BC1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四、服务期限：</w:t>
      </w:r>
      <w:r w:rsidR="00E52694">
        <w:rPr>
          <w:sz w:val="24"/>
          <w:szCs w:val="24"/>
        </w:rPr>
        <w:t>3</w:t>
      </w:r>
      <w:r w:rsidR="00E52694">
        <w:rPr>
          <w:rFonts w:hint="eastAsia"/>
          <w:sz w:val="24"/>
          <w:szCs w:val="24"/>
        </w:rPr>
        <w:t>年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AE50CF">
        <w:rPr>
          <w:rFonts w:hint="eastAsia"/>
          <w:sz w:val="24"/>
          <w:szCs w:val="24"/>
        </w:rPr>
        <w:t>综合评分法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E52694" w:rsidRPr="00E52694" w:rsidRDefault="00E52694" w:rsidP="00E52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E52694">
        <w:rPr>
          <w:rFonts w:hint="eastAsia"/>
          <w:sz w:val="24"/>
          <w:szCs w:val="24"/>
        </w:rPr>
        <w:t>具有独立承担民事责任的能力；</w:t>
      </w:r>
    </w:p>
    <w:p w:rsidR="00E52694" w:rsidRDefault="00E52694" w:rsidP="00E52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E52694">
        <w:rPr>
          <w:rFonts w:hint="eastAsia"/>
          <w:sz w:val="24"/>
          <w:szCs w:val="24"/>
        </w:rPr>
        <w:t>具有良好的商业信誉和健全的财务会计制度；</w:t>
      </w:r>
    </w:p>
    <w:p w:rsidR="00E52694" w:rsidRDefault="00E52694" w:rsidP="00E52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E52694">
        <w:rPr>
          <w:rFonts w:hint="eastAsia"/>
          <w:sz w:val="24"/>
          <w:szCs w:val="24"/>
        </w:rPr>
        <w:t>具有履行合同所必需的设备和专业技术能力；</w:t>
      </w:r>
    </w:p>
    <w:p w:rsidR="00E52694" w:rsidRPr="00E52694" w:rsidRDefault="00E52694" w:rsidP="00E52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E52694">
        <w:rPr>
          <w:rFonts w:hint="eastAsia"/>
          <w:sz w:val="24"/>
          <w:szCs w:val="24"/>
        </w:rPr>
        <w:t>有依法缴纳税收和社会保障资金的良好记录；</w:t>
      </w:r>
    </w:p>
    <w:p w:rsidR="00E52694" w:rsidRDefault="00E52694" w:rsidP="00E52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Pr="00E52694">
        <w:rPr>
          <w:rFonts w:hint="eastAsia"/>
          <w:sz w:val="24"/>
          <w:szCs w:val="24"/>
        </w:rPr>
        <w:t>参加政府采购活动前三年内，在经营活动中没有重大违法记录；</w:t>
      </w:r>
    </w:p>
    <w:p w:rsidR="00E52694" w:rsidRPr="00E52694" w:rsidRDefault="00E52694" w:rsidP="00E52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Pr="00E52694">
        <w:rPr>
          <w:rFonts w:hint="eastAsia"/>
          <w:sz w:val="24"/>
          <w:szCs w:val="24"/>
        </w:rPr>
        <w:t>法律、行政法规规定的其他条件。</w:t>
      </w:r>
    </w:p>
    <w:p w:rsidR="00E52694" w:rsidRDefault="00E52694" w:rsidP="00E52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、</w:t>
      </w:r>
      <w:r w:rsidRPr="00E52694">
        <w:rPr>
          <w:rFonts w:hint="eastAsia"/>
          <w:sz w:val="24"/>
          <w:szCs w:val="24"/>
        </w:rPr>
        <w:t>被“信用中国”网站列入失信被执行人和重大税收违法案件当事人名单的、被“中国政府采购网”网站列入政府采购严重违法失信行为记录名单（处罚期限尚未届满的），不得参与本项目的政府采购活动。</w:t>
      </w:r>
    </w:p>
    <w:p w:rsidR="00E52694" w:rsidRDefault="00E52694" w:rsidP="00E52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E52694">
        <w:rPr>
          <w:rFonts w:hint="eastAsia"/>
          <w:sz w:val="24"/>
          <w:szCs w:val="24"/>
        </w:rPr>
        <w:t>投标人需提供年检有效的营业执照，能独立承担民事责任；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七、采购需求</w:t>
      </w:r>
    </w:p>
    <w:p w:rsidR="00E52694" w:rsidRPr="00E52694" w:rsidRDefault="00E52694" w:rsidP="00E52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Pr="00E52694">
        <w:rPr>
          <w:rFonts w:hint="eastAsia"/>
          <w:sz w:val="24"/>
          <w:szCs w:val="24"/>
        </w:rPr>
        <w:t>服务设备清单一览表：</w:t>
      </w:r>
    </w:p>
    <w:tbl>
      <w:tblPr>
        <w:tblpPr w:leftFromText="180" w:rightFromText="180" w:vertAnchor="text" w:horzAnchor="margin" w:tblpXSpec="center" w:tblpY="106"/>
        <w:tblOverlap w:val="never"/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394"/>
        <w:gridCol w:w="1093"/>
        <w:gridCol w:w="1047"/>
        <w:gridCol w:w="4238"/>
      </w:tblGrid>
      <w:tr w:rsidR="00E52694" w:rsidRPr="00E52694" w:rsidTr="00E52694">
        <w:tc>
          <w:tcPr>
            <w:tcW w:w="562" w:type="pct"/>
            <w:vAlign w:val="center"/>
          </w:tcPr>
          <w:p w:rsidR="00E52694" w:rsidRPr="00E52694" w:rsidRDefault="00E52694" w:rsidP="00E52694">
            <w:pPr>
              <w:rPr>
                <w:sz w:val="24"/>
                <w:szCs w:val="24"/>
              </w:rPr>
            </w:pPr>
            <w:r w:rsidRPr="00E5269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96" w:type="pct"/>
            <w:vAlign w:val="center"/>
          </w:tcPr>
          <w:p w:rsidR="00E52694" w:rsidRPr="00E52694" w:rsidRDefault="00E52694" w:rsidP="00E52694">
            <w:pPr>
              <w:rPr>
                <w:sz w:val="24"/>
                <w:szCs w:val="24"/>
              </w:rPr>
            </w:pPr>
            <w:r w:rsidRPr="00E52694"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624" w:type="pct"/>
            <w:vAlign w:val="center"/>
          </w:tcPr>
          <w:p w:rsidR="00E52694" w:rsidRPr="00E52694" w:rsidRDefault="00E52694" w:rsidP="00E52694">
            <w:pPr>
              <w:rPr>
                <w:sz w:val="24"/>
                <w:szCs w:val="24"/>
              </w:rPr>
            </w:pPr>
            <w:r w:rsidRPr="00E52694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598" w:type="pct"/>
            <w:vAlign w:val="center"/>
          </w:tcPr>
          <w:p w:rsidR="00E52694" w:rsidRPr="00E52694" w:rsidRDefault="00E52694" w:rsidP="00E52694">
            <w:pPr>
              <w:rPr>
                <w:sz w:val="24"/>
                <w:szCs w:val="24"/>
              </w:rPr>
            </w:pPr>
            <w:r w:rsidRPr="00E52694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420" w:type="pct"/>
          </w:tcPr>
          <w:p w:rsidR="00E52694" w:rsidRPr="00E52694" w:rsidRDefault="00E52694" w:rsidP="00E52694">
            <w:pPr>
              <w:rPr>
                <w:sz w:val="24"/>
                <w:szCs w:val="24"/>
              </w:rPr>
            </w:pPr>
            <w:r w:rsidRPr="00E52694">
              <w:rPr>
                <w:rFonts w:hint="eastAsia"/>
                <w:sz w:val="24"/>
                <w:szCs w:val="24"/>
              </w:rPr>
              <w:t>服务范围</w:t>
            </w:r>
          </w:p>
        </w:tc>
      </w:tr>
      <w:tr w:rsidR="00E52694" w:rsidRPr="00E52694" w:rsidTr="00E52694">
        <w:trPr>
          <w:trHeight w:val="773"/>
        </w:trPr>
        <w:tc>
          <w:tcPr>
            <w:tcW w:w="562" w:type="pct"/>
            <w:vAlign w:val="center"/>
          </w:tcPr>
          <w:p w:rsidR="00E52694" w:rsidRPr="00E52694" w:rsidRDefault="00E52694" w:rsidP="00E52694">
            <w:pPr>
              <w:rPr>
                <w:sz w:val="24"/>
                <w:szCs w:val="24"/>
              </w:rPr>
            </w:pPr>
            <w:r w:rsidRPr="00E5269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96" w:type="pct"/>
            <w:vAlign w:val="center"/>
          </w:tcPr>
          <w:p w:rsidR="00E52694" w:rsidRPr="00E52694" w:rsidRDefault="00E52694" w:rsidP="00E52694">
            <w:pPr>
              <w:rPr>
                <w:sz w:val="24"/>
                <w:szCs w:val="24"/>
              </w:rPr>
            </w:pPr>
            <w:r w:rsidRPr="00E52694">
              <w:rPr>
                <w:sz w:val="24"/>
                <w:szCs w:val="24"/>
              </w:rPr>
              <w:t>uDR596i</w:t>
            </w:r>
          </w:p>
        </w:tc>
        <w:tc>
          <w:tcPr>
            <w:tcW w:w="624" w:type="pct"/>
            <w:vAlign w:val="center"/>
          </w:tcPr>
          <w:p w:rsidR="00E52694" w:rsidRPr="00E52694" w:rsidRDefault="00E52694" w:rsidP="00E52694">
            <w:pPr>
              <w:rPr>
                <w:sz w:val="24"/>
                <w:szCs w:val="24"/>
              </w:rPr>
            </w:pPr>
            <w:r w:rsidRPr="00E5269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8" w:type="pct"/>
            <w:vAlign w:val="center"/>
          </w:tcPr>
          <w:p w:rsidR="00E52694" w:rsidRPr="00E52694" w:rsidRDefault="00E52694" w:rsidP="00E52694">
            <w:pPr>
              <w:rPr>
                <w:sz w:val="24"/>
                <w:szCs w:val="24"/>
              </w:rPr>
            </w:pPr>
            <w:r w:rsidRPr="00E52694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2420" w:type="pct"/>
            <w:shd w:val="clear" w:color="auto" w:fill="auto"/>
            <w:vAlign w:val="center"/>
          </w:tcPr>
          <w:p w:rsidR="00E52694" w:rsidRPr="00E52694" w:rsidRDefault="00E52694" w:rsidP="00E52694">
            <w:pPr>
              <w:rPr>
                <w:sz w:val="24"/>
                <w:szCs w:val="24"/>
              </w:rPr>
            </w:pPr>
            <w:r w:rsidRPr="00E52694">
              <w:rPr>
                <w:rFonts w:hint="eastAsia"/>
                <w:sz w:val="24"/>
                <w:szCs w:val="24"/>
              </w:rPr>
              <w:t>人工保（包含常规保养＋维修人工）</w:t>
            </w:r>
          </w:p>
        </w:tc>
      </w:tr>
    </w:tbl>
    <w:p w:rsidR="00E52694" w:rsidRPr="00E52694" w:rsidRDefault="00E52694" w:rsidP="00E526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Pr="00E52694">
        <w:rPr>
          <w:rFonts w:hint="eastAsia"/>
          <w:sz w:val="24"/>
          <w:szCs w:val="24"/>
        </w:rPr>
        <w:t>服务要求</w:t>
      </w:r>
    </w:p>
    <w:tbl>
      <w:tblPr>
        <w:tblpPr w:leftFromText="180" w:rightFromText="180" w:vertAnchor="text" w:horzAnchor="margin" w:tblpXSpec="center" w:tblpY="274"/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995"/>
        <w:gridCol w:w="5572"/>
      </w:tblGrid>
      <w:tr w:rsidR="00E52694" w:rsidRPr="00E52694" w:rsidTr="00E52694">
        <w:trPr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E52694" w:rsidRPr="00E52694" w:rsidRDefault="00E52694" w:rsidP="00E52694">
            <w:pPr>
              <w:jc w:val="center"/>
              <w:rPr>
                <w:szCs w:val="24"/>
              </w:rPr>
            </w:pPr>
            <w:r w:rsidRPr="00E52694">
              <w:rPr>
                <w:rFonts w:hint="eastAsia"/>
                <w:szCs w:val="24"/>
              </w:rPr>
              <w:t>序号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52694" w:rsidRPr="00E52694" w:rsidRDefault="00E52694" w:rsidP="00E52694">
            <w:pPr>
              <w:jc w:val="center"/>
              <w:rPr>
                <w:szCs w:val="24"/>
              </w:rPr>
            </w:pPr>
            <w:r w:rsidRPr="00E52694">
              <w:rPr>
                <w:rFonts w:hint="eastAsia"/>
                <w:szCs w:val="24"/>
              </w:rPr>
              <w:t>服务内容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E52694" w:rsidRPr="00E52694" w:rsidRDefault="00E52694" w:rsidP="00E52694">
            <w:pPr>
              <w:jc w:val="center"/>
              <w:rPr>
                <w:szCs w:val="24"/>
              </w:rPr>
            </w:pPr>
            <w:r w:rsidRPr="00E52694">
              <w:rPr>
                <w:rFonts w:hint="eastAsia"/>
                <w:szCs w:val="24"/>
              </w:rPr>
              <w:t>具体要求</w:t>
            </w:r>
          </w:p>
        </w:tc>
      </w:tr>
      <w:tr w:rsidR="00E52694" w:rsidRPr="00E52694" w:rsidTr="00E52694">
        <w:trPr>
          <w:trHeight w:val="333"/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E52694" w:rsidRPr="00E52694" w:rsidRDefault="00E52694" w:rsidP="00E526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52694" w:rsidRPr="00E52694" w:rsidRDefault="00E52694" w:rsidP="00E52694">
            <w:pPr>
              <w:jc w:val="center"/>
              <w:rPr>
                <w:szCs w:val="24"/>
              </w:rPr>
            </w:pPr>
            <w:r w:rsidRPr="00E52694">
              <w:rPr>
                <w:szCs w:val="24"/>
              </w:rPr>
              <w:t>服务热线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E52694" w:rsidRPr="00E52694" w:rsidRDefault="00E52694" w:rsidP="00E52694">
            <w:r w:rsidRPr="00E52694">
              <w:rPr>
                <w:rFonts w:hint="eastAsia"/>
              </w:rPr>
              <w:t>全年</w:t>
            </w:r>
            <w:r w:rsidRPr="00E52694">
              <w:rPr>
                <w:rFonts w:hint="eastAsia"/>
              </w:rPr>
              <w:t>365</w:t>
            </w:r>
            <w:r w:rsidRPr="00E52694">
              <w:rPr>
                <w:rFonts w:hint="eastAsia"/>
              </w:rPr>
              <w:t>天，</w:t>
            </w:r>
            <w:r w:rsidRPr="00E52694">
              <w:rPr>
                <w:rFonts w:hint="eastAsia"/>
              </w:rPr>
              <w:t>24</w:t>
            </w:r>
            <w:r w:rsidRPr="00E52694">
              <w:rPr>
                <w:rFonts w:hint="eastAsia"/>
              </w:rPr>
              <w:t>小时不间断服务，且可视化中央控制，实时管理。</w:t>
            </w:r>
          </w:p>
        </w:tc>
      </w:tr>
      <w:tr w:rsidR="00E52694" w:rsidRPr="00E52694" w:rsidTr="00E52694">
        <w:trPr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E52694" w:rsidRPr="00E52694" w:rsidRDefault="00E52694" w:rsidP="00E52694">
            <w:pPr>
              <w:jc w:val="center"/>
              <w:rPr>
                <w:szCs w:val="24"/>
              </w:rPr>
            </w:pPr>
            <w:r w:rsidRPr="00E52694">
              <w:rPr>
                <w:szCs w:val="24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52694" w:rsidRPr="00E52694" w:rsidRDefault="00E52694" w:rsidP="00E52694">
            <w:pPr>
              <w:jc w:val="center"/>
              <w:rPr>
                <w:szCs w:val="24"/>
              </w:rPr>
            </w:pPr>
            <w:r w:rsidRPr="00E52694">
              <w:rPr>
                <w:szCs w:val="24"/>
              </w:rPr>
              <w:t>服务能力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E52694" w:rsidRPr="00E52694" w:rsidRDefault="00E52694" w:rsidP="00E52694">
            <w:r w:rsidRPr="00E52694">
              <w:rPr>
                <w:rFonts w:hint="eastAsia"/>
              </w:rPr>
              <w:t>有专业的团队能够及时提供维修保养服务</w:t>
            </w:r>
          </w:p>
        </w:tc>
      </w:tr>
      <w:tr w:rsidR="00E52694" w:rsidRPr="00E52694" w:rsidTr="00E52694">
        <w:trPr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E52694" w:rsidRPr="00E52694" w:rsidRDefault="00E52694" w:rsidP="00E52694">
            <w:pPr>
              <w:jc w:val="center"/>
              <w:rPr>
                <w:szCs w:val="24"/>
              </w:rPr>
            </w:pPr>
            <w:r w:rsidRPr="00E52694">
              <w:rPr>
                <w:szCs w:val="24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52694" w:rsidRPr="00E52694" w:rsidRDefault="00E52694" w:rsidP="00E52694">
            <w:pPr>
              <w:jc w:val="center"/>
              <w:rPr>
                <w:szCs w:val="24"/>
              </w:rPr>
            </w:pPr>
            <w:r w:rsidRPr="00E52694">
              <w:rPr>
                <w:szCs w:val="24"/>
              </w:rPr>
              <w:t>培训能力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E52694" w:rsidRPr="00E52694" w:rsidRDefault="00B12A25" w:rsidP="00E5269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E52694" w:rsidRPr="00E52694">
              <w:rPr>
                <w:rFonts w:hint="eastAsia"/>
              </w:rPr>
              <w:t>有全职的应用培训专家，满足</w:t>
            </w:r>
            <w:r w:rsidR="00E52694" w:rsidRPr="00E52694">
              <w:t>DR</w:t>
            </w:r>
            <w:r w:rsidR="00E52694" w:rsidRPr="00E52694">
              <w:rPr>
                <w:rFonts w:hint="eastAsia"/>
              </w:rPr>
              <w:t>设备，支持维修保障服务，并能以现场和远程的形式，</w:t>
            </w:r>
          </w:p>
          <w:p w:rsidR="00E52694" w:rsidRPr="00E52694" w:rsidRDefault="00B12A25" w:rsidP="00E5269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E52694" w:rsidRPr="00E52694">
              <w:rPr>
                <w:rFonts w:hint="eastAsia"/>
              </w:rPr>
              <w:t>提供临床扫描、图像处理和响应业务拓展的专业支持。</w:t>
            </w:r>
          </w:p>
        </w:tc>
      </w:tr>
      <w:tr w:rsidR="00E52694" w:rsidRPr="00E52694" w:rsidTr="00E52694">
        <w:trPr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E52694" w:rsidRPr="00E52694" w:rsidRDefault="00E52694" w:rsidP="00E52694">
            <w:pPr>
              <w:jc w:val="center"/>
              <w:rPr>
                <w:szCs w:val="24"/>
              </w:rPr>
            </w:pPr>
            <w:r w:rsidRPr="00E52694">
              <w:rPr>
                <w:szCs w:val="24"/>
              </w:rPr>
              <w:t>4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52694" w:rsidRPr="00E52694" w:rsidRDefault="00E52694" w:rsidP="00E52694">
            <w:pPr>
              <w:jc w:val="center"/>
              <w:rPr>
                <w:szCs w:val="24"/>
              </w:rPr>
            </w:pPr>
            <w:r w:rsidRPr="00E52694">
              <w:rPr>
                <w:szCs w:val="24"/>
              </w:rPr>
              <w:t>备品备件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E52694" w:rsidRPr="00E52694" w:rsidRDefault="00B12A25" w:rsidP="00E5269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E52694" w:rsidRPr="00E52694">
              <w:rPr>
                <w:rFonts w:hint="eastAsia"/>
              </w:rPr>
              <w:t>提供保修所需的备件（消耗品、附件及其他第三方的产品除外），</w:t>
            </w:r>
          </w:p>
          <w:p w:rsidR="00B12A25" w:rsidRDefault="00B12A25" w:rsidP="00E5269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E52694" w:rsidRPr="00E52694">
              <w:rPr>
                <w:rFonts w:hint="eastAsia"/>
              </w:rPr>
              <w:t>提供的备件需为原厂原装全新的（如用户需要，可提供相应的报关单等资质文件），</w:t>
            </w:r>
          </w:p>
          <w:p w:rsidR="00E52694" w:rsidRPr="00E52694" w:rsidRDefault="00B12A25" w:rsidP="00E5269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E52694" w:rsidRPr="00E52694">
              <w:rPr>
                <w:rFonts w:hint="eastAsia"/>
              </w:rPr>
              <w:t>所有备品备件必须为设备生产厂家认证测试的合格产品。</w:t>
            </w:r>
          </w:p>
        </w:tc>
      </w:tr>
      <w:tr w:rsidR="00E52694" w:rsidRPr="00E52694" w:rsidTr="00E52694">
        <w:trPr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E52694" w:rsidRPr="00E52694" w:rsidRDefault="00E52694" w:rsidP="00E52694">
            <w:pPr>
              <w:jc w:val="center"/>
              <w:rPr>
                <w:szCs w:val="24"/>
              </w:rPr>
            </w:pPr>
            <w:r w:rsidRPr="00E52694">
              <w:rPr>
                <w:szCs w:val="24"/>
              </w:rPr>
              <w:t>5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52694" w:rsidRPr="00E52694" w:rsidRDefault="00E52694" w:rsidP="00E52694">
            <w:pPr>
              <w:jc w:val="center"/>
              <w:rPr>
                <w:szCs w:val="24"/>
              </w:rPr>
            </w:pPr>
            <w:r w:rsidRPr="00E52694">
              <w:rPr>
                <w:rFonts w:hint="eastAsia"/>
                <w:szCs w:val="24"/>
              </w:rPr>
              <w:t>服务</w:t>
            </w:r>
            <w:r w:rsidRPr="00E52694">
              <w:rPr>
                <w:szCs w:val="24"/>
              </w:rPr>
              <w:t>响应时间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B12A25" w:rsidRDefault="00B12A25" w:rsidP="00E5269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E52694" w:rsidRPr="00E52694">
              <w:rPr>
                <w:rFonts w:hint="eastAsia"/>
              </w:rPr>
              <w:t>响应时间为全年（含节假日），响应时间＜</w:t>
            </w:r>
            <w:r w:rsidR="00E52694" w:rsidRPr="00E52694">
              <w:rPr>
                <w:rFonts w:hint="eastAsia"/>
              </w:rPr>
              <w:t>2</w:t>
            </w:r>
            <w:r w:rsidR="00E52694" w:rsidRPr="00E52694">
              <w:rPr>
                <w:rFonts w:hint="eastAsia"/>
              </w:rPr>
              <w:t>小时，到达现场时间＜</w:t>
            </w:r>
            <w:r w:rsidR="00E52694" w:rsidRPr="00E52694">
              <w:rPr>
                <w:rFonts w:hint="eastAsia"/>
              </w:rPr>
              <w:t>24</w:t>
            </w:r>
            <w:r w:rsidR="00E52694" w:rsidRPr="00E52694">
              <w:rPr>
                <w:rFonts w:hint="eastAsia"/>
              </w:rPr>
              <w:t>小时。</w:t>
            </w:r>
          </w:p>
          <w:p w:rsidR="00E52694" w:rsidRPr="00E52694" w:rsidRDefault="00B12A25" w:rsidP="00E5269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E52694" w:rsidRPr="00E52694">
              <w:rPr>
                <w:rFonts w:hint="eastAsia"/>
              </w:rPr>
              <w:t>中标人必须在接到报修电话后，提供突发性问题的解决措施及特殊紧急的合理化处理措施。</w:t>
            </w:r>
          </w:p>
        </w:tc>
      </w:tr>
      <w:tr w:rsidR="00E52694" w:rsidRPr="00E52694" w:rsidTr="00E52694">
        <w:trPr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E52694" w:rsidRPr="00E52694" w:rsidRDefault="00E52694" w:rsidP="00E52694">
            <w:pPr>
              <w:jc w:val="center"/>
              <w:rPr>
                <w:szCs w:val="24"/>
              </w:rPr>
            </w:pPr>
            <w:r w:rsidRPr="00E52694">
              <w:rPr>
                <w:szCs w:val="24"/>
              </w:rPr>
              <w:t>6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52694" w:rsidRPr="00E52694" w:rsidRDefault="00E52694" w:rsidP="00E52694">
            <w:pPr>
              <w:jc w:val="center"/>
              <w:rPr>
                <w:szCs w:val="24"/>
              </w:rPr>
            </w:pPr>
            <w:r w:rsidRPr="00E52694">
              <w:rPr>
                <w:rFonts w:hint="eastAsia"/>
                <w:szCs w:val="24"/>
              </w:rPr>
              <w:t>预防性保养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B12A25" w:rsidRDefault="00B12A25" w:rsidP="00E5269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E52694" w:rsidRPr="00E52694">
              <w:t>提供每年至少</w:t>
            </w:r>
            <w:r w:rsidR="00E52694" w:rsidRPr="00E52694">
              <w:rPr>
                <w:rFonts w:hint="eastAsia"/>
              </w:rPr>
              <w:t>2</w:t>
            </w:r>
            <w:r w:rsidR="00E52694" w:rsidRPr="00E52694">
              <w:t>次的定期维护</w:t>
            </w:r>
            <w:r w:rsidR="00E52694" w:rsidRPr="00E52694">
              <w:rPr>
                <w:rFonts w:hint="eastAsia"/>
              </w:rPr>
              <w:t>保养，</w:t>
            </w:r>
            <w:r w:rsidR="00E52694" w:rsidRPr="00E52694">
              <w:t>，保养中需要更换的损耗品由中标人免费提供。</w:t>
            </w:r>
          </w:p>
          <w:p w:rsidR="00E52694" w:rsidRPr="00E52694" w:rsidRDefault="00B12A25" w:rsidP="00E5269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E52694" w:rsidRPr="00E52694">
              <w:t>维修、保养完成后，中标人需提供维修单、保养报</w:t>
            </w:r>
            <w:r w:rsidR="00E52694" w:rsidRPr="00E52694">
              <w:lastRenderedPageBreak/>
              <w:t>告</w:t>
            </w:r>
            <w:r w:rsidR="00E52694" w:rsidRPr="00E52694">
              <w:rPr>
                <w:rFonts w:hint="eastAsia"/>
              </w:rPr>
              <w:t>，</w:t>
            </w:r>
            <w:r w:rsidR="00E52694" w:rsidRPr="00E52694">
              <w:t>在保修期内不</w:t>
            </w:r>
            <w:r w:rsidR="00E52694" w:rsidRPr="00E52694">
              <w:rPr>
                <w:rFonts w:hint="eastAsia"/>
              </w:rPr>
              <w:t>得</w:t>
            </w:r>
            <w:r w:rsidR="00E52694" w:rsidRPr="00E52694">
              <w:t>进行转包。</w:t>
            </w:r>
          </w:p>
        </w:tc>
      </w:tr>
      <w:tr w:rsidR="00E52694" w:rsidRPr="00E52694" w:rsidTr="00E52694">
        <w:trPr>
          <w:jc w:val="center"/>
        </w:trPr>
        <w:tc>
          <w:tcPr>
            <w:tcW w:w="1046" w:type="dxa"/>
            <w:shd w:val="clear" w:color="auto" w:fill="auto"/>
            <w:vAlign w:val="center"/>
          </w:tcPr>
          <w:p w:rsidR="00E52694" w:rsidRPr="00E52694" w:rsidRDefault="00E52694" w:rsidP="00E52694">
            <w:pPr>
              <w:jc w:val="center"/>
              <w:rPr>
                <w:szCs w:val="24"/>
              </w:rPr>
            </w:pPr>
            <w:r w:rsidRPr="00E52694">
              <w:rPr>
                <w:rFonts w:hint="eastAsia"/>
                <w:szCs w:val="24"/>
              </w:rPr>
              <w:lastRenderedPageBreak/>
              <w:t>7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52694" w:rsidRPr="00E52694" w:rsidRDefault="00E52694" w:rsidP="00E52694">
            <w:pPr>
              <w:jc w:val="center"/>
              <w:rPr>
                <w:szCs w:val="24"/>
              </w:rPr>
            </w:pPr>
            <w:r w:rsidRPr="00E52694">
              <w:rPr>
                <w:rFonts w:hint="eastAsia"/>
                <w:szCs w:val="24"/>
              </w:rPr>
              <w:t>维保费用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E52694" w:rsidRPr="00E52694" w:rsidRDefault="00E52694" w:rsidP="00E52694">
            <w:r w:rsidRPr="00E52694">
              <w:rPr>
                <w:rFonts w:hint="eastAsia"/>
              </w:rPr>
              <w:t>包括设备保养、维修人员的工时费、差旅费等都有中标人承担，但不包括零配件。</w:t>
            </w:r>
          </w:p>
        </w:tc>
      </w:tr>
    </w:tbl>
    <w:p w:rsidR="00AE50CF" w:rsidRDefault="00AE50CF" w:rsidP="00AE50CF">
      <w:pPr>
        <w:rPr>
          <w:rFonts w:ascii="宋体"/>
          <w:b/>
        </w:rPr>
      </w:pPr>
      <w:r>
        <w:rPr>
          <w:rFonts w:ascii="宋体" w:eastAsia="宋体" w:hAnsi="宋体" w:hint="eastAsia"/>
          <w:b/>
          <w:sz w:val="28"/>
          <w:szCs w:val="28"/>
        </w:rPr>
        <w:t>八、评分标准</w:t>
      </w:r>
    </w:p>
    <w:tbl>
      <w:tblPr>
        <w:tblW w:w="9286" w:type="dxa"/>
        <w:tblInd w:w="-2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130"/>
        <w:gridCol w:w="6070"/>
        <w:gridCol w:w="960"/>
      </w:tblGrid>
      <w:tr w:rsidR="00AE50CF" w:rsidTr="00A9107F">
        <w:trPr>
          <w:trHeight w:val="607"/>
        </w:trPr>
        <w:tc>
          <w:tcPr>
            <w:tcW w:w="1126" w:type="dxa"/>
            <w:tcBorders>
              <w:right w:val="single" w:sz="4" w:space="0" w:color="auto"/>
            </w:tcBorders>
            <w:vAlign w:val="center"/>
          </w:tcPr>
          <w:p w:rsidR="00AE50CF" w:rsidRDefault="00AE50CF" w:rsidP="00A9107F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评审</w:t>
            </w:r>
          </w:p>
          <w:p w:rsidR="00AE50CF" w:rsidRDefault="00AE50CF" w:rsidP="00A9107F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因素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AE50CF" w:rsidRDefault="00AE50CF" w:rsidP="00A9107F"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评分项目</w:t>
            </w:r>
          </w:p>
        </w:tc>
        <w:tc>
          <w:tcPr>
            <w:tcW w:w="6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0CF" w:rsidRDefault="00AE50CF" w:rsidP="00A9107F">
            <w:pPr>
              <w:spacing w:line="360" w:lineRule="exact"/>
              <w:ind w:firstLine="48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评审内容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AE50CF" w:rsidRDefault="00AE50CF" w:rsidP="00A9107F"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分值</w:t>
            </w:r>
          </w:p>
        </w:tc>
      </w:tr>
      <w:tr w:rsidR="00AE50CF" w:rsidTr="00A9107F">
        <w:trPr>
          <w:trHeight w:val="1450"/>
        </w:trPr>
        <w:tc>
          <w:tcPr>
            <w:tcW w:w="1126" w:type="dxa"/>
            <w:tcBorders>
              <w:right w:val="single" w:sz="4" w:space="0" w:color="auto"/>
            </w:tcBorders>
            <w:vAlign w:val="center"/>
          </w:tcPr>
          <w:p w:rsidR="00AE50CF" w:rsidRDefault="00AE50CF" w:rsidP="00A9107F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价格</w:t>
            </w:r>
          </w:p>
          <w:p w:rsidR="00AE50CF" w:rsidRDefault="00AE50CF" w:rsidP="00A9107F">
            <w:pPr>
              <w:pStyle w:val="2"/>
              <w:rPr>
                <w:sz w:val="21"/>
                <w:szCs w:val="21"/>
              </w:rPr>
            </w:pPr>
            <w:r>
              <w:rPr>
                <w:rFonts w:ascii="宋体" w:hint="eastAsia"/>
                <w:b w:val="0"/>
                <w:bCs/>
                <w:color w:val="auto"/>
                <w:sz w:val="21"/>
                <w:szCs w:val="21"/>
              </w:rPr>
              <w:t>（</w:t>
            </w:r>
            <w:r>
              <w:rPr>
                <w:rFonts w:ascii="宋体" w:hint="eastAsia"/>
                <w:b w:val="0"/>
                <w:bCs/>
                <w:color w:val="auto"/>
                <w:sz w:val="21"/>
                <w:szCs w:val="21"/>
              </w:rPr>
              <w:t>30</w:t>
            </w:r>
            <w:r>
              <w:rPr>
                <w:rFonts w:ascii="宋体" w:hint="eastAsia"/>
                <w:b w:val="0"/>
                <w:bCs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AE50CF" w:rsidRDefault="00AE50CF" w:rsidP="00A9107F"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投标报价</w:t>
            </w:r>
          </w:p>
        </w:tc>
        <w:tc>
          <w:tcPr>
            <w:tcW w:w="6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0CF" w:rsidRDefault="00AE50CF" w:rsidP="00A9107F">
            <w:pPr>
              <w:pStyle w:val="TableParagraph"/>
              <w:spacing w:before="106" w:line="360" w:lineRule="auto"/>
              <w:ind w:right="87"/>
              <w:rPr>
                <w:sz w:val="21"/>
                <w:szCs w:val="21"/>
              </w:rPr>
            </w:pPr>
            <w:r>
              <w:rPr>
                <w:spacing w:val="-13"/>
                <w:sz w:val="21"/>
                <w:szCs w:val="21"/>
              </w:rPr>
              <w:t>评标基准价：满足文件要求且投标价格最低的投标报价为评</w:t>
            </w:r>
            <w:r>
              <w:rPr>
                <w:sz w:val="21"/>
                <w:szCs w:val="21"/>
              </w:rPr>
              <w:t>标基准价。</w:t>
            </w:r>
          </w:p>
          <w:p w:rsidR="00AE50CF" w:rsidRDefault="00AE50CF" w:rsidP="00A9107F">
            <w:pPr>
              <w:pStyle w:val="TableParagraph"/>
              <w:spacing w:before="2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投标报价得分统一按照下列公式计算：</w:t>
            </w:r>
          </w:p>
          <w:p w:rsidR="00AE50CF" w:rsidRDefault="00AE50CF" w:rsidP="00A9107F">
            <w:pPr>
              <w:pStyle w:val="TableParagraph"/>
              <w:spacing w:before="5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价格分=(评标基准价／投标报价)×</w:t>
            </w:r>
            <w:r w:rsidR="00FD3A1C">
              <w:rPr>
                <w:rFonts w:hint="eastAsia"/>
                <w:sz w:val="21"/>
                <w:szCs w:val="21"/>
              </w:rPr>
              <w:t>30</w:t>
            </w:r>
          </w:p>
          <w:p w:rsidR="00AE50CF" w:rsidRDefault="00AE50CF" w:rsidP="00A9107F">
            <w:pPr>
              <w:pStyle w:val="1"/>
              <w:spacing w:line="360" w:lineRule="auto"/>
              <w:ind w:firstLineChars="0" w:firstLine="0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注：</w:t>
            </w:r>
            <w:r>
              <w:rPr>
                <w:spacing w:val="-2"/>
                <w:sz w:val="21"/>
                <w:szCs w:val="21"/>
              </w:rPr>
              <w:t>评标委员会认为供应商的报价</w:t>
            </w:r>
            <w:r>
              <w:rPr>
                <w:spacing w:val="-7"/>
                <w:sz w:val="21"/>
                <w:szCs w:val="21"/>
              </w:rPr>
              <w:t>明显低于其他通过符合性审查供应商的报价，有可能影响产品质</w:t>
            </w:r>
            <w:r>
              <w:rPr>
                <w:spacing w:val="-12"/>
                <w:sz w:val="21"/>
                <w:szCs w:val="21"/>
              </w:rPr>
              <w:t>量或者不能诚信履约的，应当要求其在评标现场合理的时间内提供书面说明，必要时提交相关证明材料；供应商不能证明其报价</w:t>
            </w:r>
            <w:r>
              <w:rPr>
                <w:sz w:val="21"/>
                <w:szCs w:val="21"/>
              </w:rPr>
              <w:t>合理性的，评标委员会应当将其作为无效投标处理。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AE50CF" w:rsidRDefault="00AE50CF" w:rsidP="00A9107F"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30</w:t>
            </w:r>
          </w:p>
        </w:tc>
      </w:tr>
      <w:tr w:rsidR="00FD3A1C" w:rsidTr="00A9107F">
        <w:trPr>
          <w:trHeight w:val="1316"/>
        </w:trPr>
        <w:tc>
          <w:tcPr>
            <w:tcW w:w="1126" w:type="dxa"/>
            <w:vMerge w:val="restart"/>
            <w:tcBorders>
              <w:right w:val="single" w:sz="4" w:space="0" w:color="auto"/>
            </w:tcBorders>
            <w:vAlign w:val="center"/>
          </w:tcPr>
          <w:p w:rsidR="00FD3A1C" w:rsidRDefault="00FD3A1C" w:rsidP="00A9107F"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商务</w:t>
            </w:r>
          </w:p>
          <w:p w:rsidR="00FD3A1C" w:rsidRDefault="00FD3A1C" w:rsidP="00FD3A1C"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（</w:t>
            </w:r>
            <w:r>
              <w:rPr>
                <w:rFonts w:ascii="宋体" w:hint="eastAsia"/>
                <w:sz w:val="21"/>
                <w:szCs w:val="21"/>
              </w:rPr>
              <w:t>20</w:t>
            </w:r>
            <w:r>
              <w:rPr>
                <w:rFonts w:ascii="宋体" w:hint="eastAsia"/>
                <w:sz w:val="21"/>
                <w:szCs w:val="21"/>
              </w:rPr>
              <w:t>分）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FD3A1C" w:rsidRPr="003B2866" w:rsidRDefault="00FD3A1C" w:rsidP="00E41D0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B2866">
              <w:rPr>
                <w:rFonts w:ascii="宋体" w:hAnsi="宋体" w:hint="eastAsia"/>
                <w:sz w:val="21"/>
                <w:szCs w:val="21"/>
              </w:rPr>
              <w:t>安全管理体系与措施</w:t>
            </w:r>
          </w:p>
        </w:tc>
        <w:tc>
          <w:tcPr>
            <w:tcW w:w="6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1C" w:rsidRPr="008E33C2" w:rsidRDefault="00FD3A1C" w:rsidP="00E41D04">
            <w:pPr>
              <w:rPr>
                <w:rFonts w:ascii="宋体" w:hAnsi="宋体"/>
                <w:sz w:val="21"/>
                <w:szCs w:val="21"/>
              </w:rPr>
            </w:pPr>
            <w:r w:rsidRPr="008E33C2">
              <w:rPr>
                <w:rFonts w:ascii="宋体" w:hAnsi="宋体" w:hint="eastAsia"/>
                <w:sz w:val="21"/>
                <w:szCs w:val="21"/>
              </w:rPr>
              <w:t>维保设备在设备拆除、安装、恢复过程中，投标人提供的安全措施、应对措施、安全保障措施合理、全面、符合相关规程规范且适应本次采购需求的计</w:t>
            </w:r>
            <w:r w:rsidRPr="008E33C2">
              <w:rPr>
                <w:rFonts w:ascii="宋体" w:hAnsi="宋体" w:hint="eastAsia"/>
                <w:sz w:val="21"/>
                <w:szCs w:val="21"/>
              </w:rPr>
              <w:t>8</w:t>
            </w:r>
            <w:r w:rsidRPr="008E33C2">
              <w:rPr>
                <w:rFonts w:ascii="宋体" w:hAnsi="宋体" w:hint="eastAsia"/>
                <w:sz w:val="21"/>
                <w:szCs w:val="21"/>
              </w:rPr>
              <w:t>分，缺漏项、不合理、不适应本次采购需求的每处扣</w:t>
            </w:r>
            <w:r w:rsidRPr="008E33C2">
              <w:rPr>
                <w:rFonts w:ascii="宋体" w:hAnsi="宋体" w:hint="eastAsia"/>
                <w:sz w:val="21"/>
                <w:szCs w:val="21"/>
              </w:rPr>
              <w:t>2</w:t>
            </w:r>
            <w:r w:rsidRPr="008E33C2">
              <w:rPr>
                <w:rFonts w:ascii="宋体" w:hAnsi="宋体" w:hint="eastAsia"/>
                <w:sz w:val="21"/>
                <w:szCs w:val="21"/>
              </w:rPr>
              <w:t>分，扣完为止。无方案的计</w:t>
            </w:r>
            <w:r w:rsidRPr="008E33C2">
              <w:rPr>
                <w:rFonts w:ascii="宋体" w:hAnsi="宋体" w:hint="eastAsia"/>
                <w:sz w:val="21"/>
                <w:szCs w:val="21"/>
              </w:rPr>
              <w:t>0</w:t>
            </w:r>
            <w:r w:rsidRPr="008E33C2">
              <w:rPr>
                <w:rFonts w:ascii="宋体" w:hAnsi="宋体" w:hint="eastAsia"/>
                <w:sz w:val="21"/>
                <w:szCs w:val="21"/>
              </w:rPr>
              <w:t>分。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FD3A1C" w:rsidRPr="003B2866" w:rsidRDefault="00FD3A1C" w:rsidP="00E41D0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B2866">
              <w:rPr>
                <w:rFonts w:ascii="宋体" w:hAnsi="宋体"/>
                <w:sz w:val="21"/>
                <w:szCs w:val="21"/>
              </w:rPr>
              <w:t>8</w:t>
            </w:r>
          </w:p>
        </w:tc>
      </w:tr>
      <w:tr w:rsidR="00FD3A1C" w:rsidTr="00A9107F">
        <w:trPr>
          <w:trHeight w:val="1512"/>
        </w:trPr>
        <w:tc>
          <w:tcPr>
            <w:tcW w:w="1126" w:type="dxa"/>
            <w:vMerge/>
            <w:tcBorders>
              <w:right w:val="single" w:sz="4" w:space="0" w:color="auto"/>
            </w:tcBorders>
            <w:vAlign w:val="center"/>
          </w:tcPr>
          <w:p w:rsidR="00FD3A1C" w:rsidRDefault="00FD3A1C" w:rsidP="00A9107F"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FD3A1C" w:rsidRDefault="00FD3A1C" w:rsidP="00E41D04"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服务能力</w:t>
            </w:r>
          </w:p>
        </w:tc>
        <w:tc>
          <w:tcPr>
            <w:tcW w:w="6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1C" w:rsidRDefault="00FD3A1C" w:rsidP="00B12A25">
            <w:pPr>
              <w:spacing w:line="36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提供工程师名单</w:t>
            </w:r>
            <w:r>
              <w:rPr>
                <w:rFonts w:ascii="宋体" w:hint="eastAsia"/>
                <w:bCs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DR</w:t>
            </w:r>
            <w:r>
              <w:rPr>
                <w:rFonts w:hint="eastAsia"/>
                <w:sz w:val="21"/>
                <w:szCs w:val="21"/>
              </w:rPr>
              <w:t>维修证书（须提供证书复印件），提供</w:t>
            </w:r>
            <w:r w:rsidR="00B12A25"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名得</w:t>
            </w:r>
            <w:r>
              <w:rPr>
                <w:rFonts w:hint="eastAsia"/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分，提供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名得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提供</w:t>
            </w:r>
            <w:r w:rsidR="00B12A25"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名得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分，其他不计分。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FD3A1C" w:rsidRDefault="00FD3A1C" w:rsidP="00E41D04"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12</w:t>
            </w:r>
          </w:p>
        </w:tc>
      </w:tr>
      <w:tr w:rsidR="00FD3A1C" w:rsidTr="00A9107F">
        <w:trPr>
          <w:trHeight w:val="1030"/>
        </w:trPr>
        <w:tc>
          <w:tcPr>
            <w:tcW w:w="1126" w:type="dxa"/>
            <w:vMerge w:val="restart"/>
            <w:tcBorders>
              <w:right w:val="single" w:sz="4" w:space="0" w:color="auto"/>
            </w:tcBorders>
            <w:vAlign w:val="center"/>
          </w:tcPr>
          <w:p w:rsidR="00FD3A1C" w:rsidRDefault="00FD3A1C" w:rsidP="00A9107F"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技术</w:t>
            </w:r>
          </w:p>
          <w:p w:rsidR="00FD3A1C" w:rsidRDefault="00FD3A1C" w:rsidP="00FD3A1C"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（</w:t>
            </w:r>
            <w:r>
              <w:rPr>
                <w:rFonts w:ascii="宋体" w:hint="eastAsia"/>
                <w:sz w:val="21"/>
                <w:szCs w:val="21"/>
              </w:rPr>
              <w:t>50</w:t>
            </w:r>
            <w:r>
              <w:rPr>
                <w:rFonts w:ascii="宋体" w:hint="eastAsia"/>
                <w:sz w:val="21"/>
                <w:szCs w:val="21"/>
              </w:rPr>
              <w:t>分）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FD3A1C" w:rsidRPr="003B2866" w:rsidRDefault="00FD3A1C" w:rsidP="00E41D0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B2866">
              <w:rPr>
                <w:rFonts w:ascii="宋体" w:hAnsi="宋体" w:hint="eastAsia"/>
                <w:sz w:val="21"/>
                <w:szCs w:val="21"/>
              </w:rPr>
              <w:t>服务要求响应程度</w:t>
            </w:r>
          </w:p>
        </w:tc>
        <w:tc>
          <w:tcPr>
            <w:tcW w:w="6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1C" w:rsidRPr="003B2866" w:rsidRDefault="00FD3A1C" w:rsidP="00B12A25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B2866">
              <w:rPr>
                <w:rFonts w:ascii="宋体" w:hAnsi="宋体" w:hint="eastAsia"/>
                <w:sz w:val="21"/>
                <w:szCs w:val="21"/>
              </w:rPr>
              <w:t>投标文件中没有货物说明一览表或技术规格、参数响应</w:t>
            </w:r>
            <w:r w:rsidRPr="003B2866">
              <w:rPr>
                <w:rFonts w:ascii="宋体" w:hAnsi="宋体" w:hint="eastAsia"/>
                <w:sz w:val="21"/>
                <w:szCs w:val="21"/>
              </w:rPr>
              <w:t>/</w:t>
            </w:r>
            <w:r w:rsidRPr="003B2866">
              <w:rPr>
                <w:rFonts w:ascii="宋体" w:hAnsi="宋体" w:hint="eastAsia"/>
                <w:sz w:val="21"/>
                <w:szCs w:val="21"/>
              </w:rPr>
              <w:t>偏离表的，计</w:t>
            </w:r>
            <w:r w:rsidRPr="003B2866">
              <w:rPr>
                <w:rFonts w:ascii="宋体" w:hAnsi="宋体" w:hint="eastAsia"/>
                <w:sz w:val="21"/>
                <w:szCs w:val="21"/>
              </w:rPr>
              <w:t>0</w:t>
            </w:r>
            <w:r w:rsidRPr="003B2866">
              <w:rPr>
                <w:rFonts w:ascii="宋体" w:hAnsi="宋体" w:hint="eastAsia"/>
                <w:sz w:val="21"/>
                <w:szCs w:val="21"/>
              </w:rPr>
              <w:t>分。完全满足技术参数服务要求计</w:t>
            </w:r>
            <w:r w:rsidR="00B12A25">
              <w:rPr>
                <w:rFonts w:ascii="宋体" w:hAnsi="宋体"/>
                <w:sz w:val="21"/>
                <w:szCs w:val="21"/>
              </w:rPr>
              <w:t>36</w:t>
            </w:r>
            <w:r w:rsidRPr="003B2866">
              <w:rPr>
                <w:rFonts w:ascii="宋体" w:hAnsi="宋体" w:hint="eastAsia"/>
                <w:sz w:val="21"/>
                <w:szCs w:val="21"/>
              </w:rPr>
              <w:t>分，每项负偏离扣</w:t>
            </w:r>
            <w:r>
              <w:rPr>
                <w:rFonts w:ascii="宋体" w:hint="eastAsia"/>
                <w:sz w:val="21"/>
                <w:szCs w:val="21"/>
              </w:rPr>
              <w:t>3</w:t>
            </w:r>
            <w:r w:rsidRPr="003B2866">
              <w:rPr>
                <w:rFonts w:ascii="宋体" w:hAnsi="宋体" w:hint="eastAsia"/>
                <w:sz w:val="21"/>
                <w:szCs w:val="21"/>
              </w:rPr>
              <w:t>分，扣完为止。</w:t>
            </w:r>
            <w:r w:rsidRPr="008E33C2">
              <w:rPr>
                <w:rFonts w:ascii="宋体" w:hAnsi="宋体" w:hint="eastAsia"/>
                <w:sz w:val="21"/>
                <w:szCs w:val="21"/>
              </w:rPr>
              <w:t>注：①负偏离包括但不限于：技术参数不清楚或缺漏项。②招标文件中要求提供相应证明材料的，投标人须提供对应的证明材料，未按要求提供的视为负偏离。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FD3A1C" w:rsidRDefault="00FD3A1C" w:rsidP="00E41D04">
            <w:pPr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36</w:t>
            </w:r>
          </w:p>
        </w:tc>
      </w:tr>
      <w:tr w:rsidR="00FD3A1C" w:rsidTr="00A9107F">
        <w:trPr>
          <w:trHeight w:val="909"/>
        </w:trPr>
        <w:tc>
          <w:tcPr>
            <w:tcW w:w="1126" w:type="dxa"/>
            <w:vMerge/>
            <w:tcBorders>
              <w:right w:val="single" w:sz="4" w:space="0" w:color="auto"/>
            </w:tcBorders>
            <w:vAlign w:val="center"/>
          </w:tcPr>
          <w:p w:rsidR="00FD3A1C" w:rsidRDefault="00FD3A1C" w:rsidP="00A9107F"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FD3A1C" w:rsidRPr="003B2866" w:rsidRDefault="00FD3A1C" w:rsidP="00E41D0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B2866">
              <w:rPr>
                <w:rFonts w:ascii="宋体" w:hAnsi="宋体" w:hint="eastAsia"/>
                <w:sz w:val="21"/>
                <w:szCs w:val="21"/>
              </w:rPr>
              <w:t>服务方案</w:t>
            </w:r>
          </w:p>
        </w:tc>
        <w:tc>
          <w:tcPr>
            <w:tcW w:w="6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1C" w:rsidRPr="003B2866" w:rsidRDefault="00FD3A1C" w:rsidP="00E41D0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E33C2">
              <w:rPr>
                <w:rFonts w:ascii="宋体" w:hAnsi="宋体" w:hint="eastAsia"/>
                <w:sz w:val="21"/>
                <w:szCs w:val="21"/>
              </w:rPr>
              <w:t>根据投标文件提供的服务实施方案（包含但不限于总体工作计划、阶段性工作计划、实施办法、对所保修设备的应用状况和使用特点的描述、执行措施、应对设备突发故障制定合理应急预案等），方案详细、具有实施性、可操作性且适应本次采购</w:t>
            </w:r>
            <w:r w:rsidRPr="008E33C2">
              <w:rPr>
                <w:rFonts w:ascii="宋体" w:hAnsi="宋体" w:hint="eastAsia"/>
                <w:sz w:val="21"/>
                <w:szCs w:val="21"/>
              </w:rPr>
              <w:lastRenderedPageBreak/>
              <w:t>需求的计</w:t>
            </w:r>
            <w:r w:rsidRPr="008E33C2">
              <w:rPr>
                <w:rFonts w:ascii="宋体" w:hAnsi="宋体" w:hint="eastAsia"/>
                <w:sz w:val="21"/>
                <w:szCs w:val="21"/>
              </w:rPr>
              <w:t>14</w:t>
            </w:r>
            <w:r w:rsidRPr="008E33C2">
              <w:rPr>
                <w:rFonts w:ascii="宋体" w:hAnsi="宋体" w:hint="eastAsia"/>
                <w:sz w:val="21"/>
                <w:szCs w:val="21"/>
              </w:rPr>
              <w:t>分，缺漏项、不合理、不适应本次采购需求的每处扣</w:t>
            </w:r>
            <w:r w:rsidRPr="008E33C2">
              <w:rPr>
                <w:rFonts w:ascii="宋体" w:hAnsi="宋体" w:hint="eastAsia"/>
                <w:sz w:val="21"/>
                <w:szCs w:val="21"/>
              </w:rPr>
              <w:t>2</w:t>
            </w:r>
            <w:r w:rsidRPr="008E33C2">
              <w:rPr>
                <w:rFonts w:ascii="宋体" w:hAnsi="宋体" w:hint="eastAsia"/>
                <w:sz w:val="21"/>
                <w:szCs w:val="21"/>
              </w:rPr>
              <w:t>分，扣完为止。无方案的计</w:t>
            </w:r>
            <w:r w:rsidRPr="008E33C2">
              <w:rPr>
                <w:rFonts w:ascii="宋体" w:hAnsi="宋体" w:hint="eastAsia"/>
                <w:sz w:val="21"/>
                <w:szCs w:val="21"/>
              </w:rPr>
              <w:t>0</w:t>
            </w:r>
            <w:r w:rsidRPr="008E33C2">
              <w:rPr>
                <w:rFonts w:ascii="宋体" w:hAnsi="宋体" w:hint="eastAsia"/>
                <w:sz w:val="21"/>
                <w:szCs w:val="21"/>
              </w:rPr>
              <w:t>分。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FD3A1C" w:rsidRPr="003B2866" w:rsidRDefault="00FD3A1C" w:rsidP="00E41D0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B2866">
              <w:rPr>
                <w:rFonts w:ascii="宋体" w:hAnsi="宋体"/>
                <w:sz w:val="21"/>
                <w:szCs w:val="21"/>
              </w:rPr>
              <w:lastRenderedPageBreak/>
              <w:t>14</w:t>
            </w:r>
          </w:p>
        </w:tc>
      </w:tr>
    </w:tbl>
    <w:p w:rsidR="00AE50CF" w:rsidRDefault="00AE50CF" w:rsidP="00041060">
      <w:pPr>
        <w:rPr>
          <w:sz w:val="24"/>
          <w:szCs w:val="24"/>
        </w:rPr>
      </w:pP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</w:t>
      </w:r>
      <w:r w:rsidR="00B12A25">
        <w:rPr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年</w:t>
      </w:r>
      <w:r w:rsidR="00B12A25">
        <w:rPr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月</w:t>
      </w:r>
      <w:r w:rsidR="008E4903">
        <w:rPr>
          <w:rFonts w:hint="eastAsia"/>
          <w:sz w:val="24"/>
          <w:szCs w:val="24"/>
        </w:rPr>
        <w:t>30</w:t>
      </w:r>
      <w:r w:rsidRPr="00041060">
        <w:rPr>
          <w:rFonts w:hint="eastAsia"/>
          <w:sz w:val="24"/>
          <w:szCs w:val="24"/>
        </w:rPr>
        <w:t>日</w:t>
      </w:r>
      <w:r w:rsidR="009A5CCB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B12A25">
        <w:rPr>
          <w:rFonts w:hint="eastAsia"/>
          <w:sz w:val="24"/>
          <w:szCs w:val="24"/>
        </w:rPr>
        <w:t>中央区四楼二会议室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B12A25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="00B12A25">
        <w:rPr>
          <w:rFonts w:hint="eastAsia"/>
          <w:sz w:val="24"/>
          <w:szCs w:val="24"/>
        </w:rPr>
        <w:t>宋先生</w:t>
      </w:r>
      <w:bookmarkStart w:id="0" w:name="_GoBack"/>
      <w:bookmarkEnd w:id="0"/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866C9" w:rsidRDefault="000866C9" w:rsidP="009A5CCB">
      <w:pPr>
        <w:spacing w:line="440" w:lineRule="exact"/>
        <w:rPr>
          <w:rFonts w:ascii="宋体" w:hAnsi="宋体"/>
          <w:sz w:val="24"/>
          <w:szCs w:val="24"/>
        </w:rPr>
      </w:pPr>
    </w:p>
    <w:p w:rsidR="000C46D5" w:rsidRDefault="000C46D5" w:rsidP="009A5CCB">
      <w:pPr>
        <w:spacing w:line="440" w:lineRule="exact"/>
        <w:rPr>
          <w:rFonts w:ascii="宋体" w:hAnsi="宋体"/>
          <w:sz w:val="24"/>
          <w:szCs w:val="24"/>
        </w:rPr>
      </w:pPr>
    </w:p>
    <w:p w:rsidR="000C46D5" w:rsidRDefault="000C46D5" w:rsidP="009A5CCB">
      <w:pPr>
        <w:spacing w:line="440" w:lineRule="exact"/>
        <w:rPr>
          <w:rFonts w:ascii="宋体" w:hAnsi="宋体"/>
          <w:sz w:val="24"/>
          <w:szCs w:val="24"/>
        </w:rPr>
      </w:pPr>
    </w:p>
    <w:p w:rsidR="000C46D5" w:rsidRDefault="000C46D5" w:rsidP="009A5CCB">
      <w:pPr>
        <w:spacing w:line="440" w:lineRule="exact"/>
        <w:rPr>
          <w:rFonts w:ascii="宋体" w:hAnsi="宋体"/>
          <w:sz w:val="24"/>
          <w:szCs w:val="24"/>
        </w:rPr>
      </w:pPr>
    </w:p>
    <w:p w:rsidR="000C46D5" w:rsidRDefault="000C46D5" w:rsidP="009A5CCB">
      <w:pPr>
        <w:spacing w:line="440" w:lineRule="exact"/>
        <w:rPr>
          <w:rFonts w:ascii="宋体" w:hAnsi="宋体"/>
          <w:sz w:val="24"/>
          <w:szCs w:val="24"/>
        </w:rPr>
      </w:pPr>
    </w:p>
    <w:p w:rsidR="000C46D5" w:rsidRDefault="000C46D5" w:rsidP="009A5CCB">
      <w:pPr>
        <w:spacing w:line="440" w:lineRule="exact"/>
        <w:rPr>
          <w:rFonts w:ascii="宋体" w:hAnsi="宋体"/>
          <w:sz w:val="24"/>
          <w:szCs w:val="24"/>
        </w:rPr>
      </w:pPr>
    </w:p>
    <w:p w:rsidR="000C46D5" w:rsidRDefault="000C46D5" w:rsidP="009A5CCB">
      <w:pPr>
        <w:spacing w:line="440" w:lineRule="exact"/>
        <w:rPr>
          <w:rFonts w:ascii="宋体" w:hAnsi="宋体"/>
          <w:sz w:val="24"/>
          <w:szCs w:val="24"/>
        </w:rPr>
      </w:pPr>
    </w:p>
    <w:p w:rsidR="00041060" w:rsidRPr="00781A5C" w:rsidRDefault="00041060" w:rsidP="00B9549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777BC1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</w:t>
      </w:r>
      <w:r w:rsidR="000C46D5">
        <w:rPr>
          <w:rFonts w:eastAsia="宋体" w:hAnsi="宋体" w:cs="仿宋" w:hint="eastAsia"/>
          <w:b/>
          <w:sz w:val="28"/>
          <w:szCs w:val="28"/>
        </w:rPr>
        <w:t xml:space="preserve">________________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C46D5" w:rsidRDefault="000C46D5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041060" w:rsidRDefault="000C46D5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</w:t>
      </w:r>
      <w:r w:rsidR="00041060">
        <w:rPr>
          <w:rFonts w:ascii="宋体" w:hAnsi="宋体" w:cs="仿宋" w:hint="eastAsia"/>
          <w:sz w:val="24"/>
        </w:rPr>
        <w:t>、</w:t>
      </w:r>
      <w:r w:rsidR="00041060">
        <w:rPr>
          <w:rFonts w:ascii="宋体" w:hAnsi="宋体" w:cs="仿宋" w:hint="eastAsia"/>
          <w:sz w:val="24"/>
        </w:rPr>
        <w:t xml:space="preserve">  </w:t>
      </w:r>
      <w:r w:rsidR="00041060"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Pr="000C46D5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777BC1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777BC1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777BC1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C46D5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服务方案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C46D5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 w:rsidR="00041060"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76C" w:rsidRDefault="00A3776C" w:rsidP="00041060">
      <w:pPr>
        <w:spacing w:after="0"/>
      </w:pPr>
      <w:r>
        <w:separator/>
      </w:r>
    </w:p>
  </w:endnote>
  <w:endnote w:type="continuationSeparator" w:id="0">
    <w:p w:rsidR="00A3776C" w:rsidRDefault="00A3776C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76C" w:rsidRDefault="00A3776C" w:rsidP="00041060">
      <w:pPr>
        <w:spacing w:after="0"/>
      </w:pPr>
      <w:r>
        <w:separator/>
      </w:r>
    </w:p>
  </w:footnote>
  <w:footnote w:type="continuationSeparator" w:id="0">
    <w:p w:rsidR="00A3776C" w:rsidRDefault="00A3776C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63F080C"/>
    <w:multiLevelType w:val="singleLevel"/>
    <w:tmpl w:val="B63F080C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D67A5727"/>
    <w:multiLevelType w:val="singleLevel"/>
    <w:tmpl w:val="D67A5727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04702E5B"/>
    <w:multiLevelType w:val="singleLevel"/>
    <w:tmpl w:val="04702E5B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8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1FF1E34"/>
    <w:multiLevelType w:val="singleLevel"/>
    <w:tmpl w:val="71FF1E34"/>
    <w:lvl w:ilvl="0">
      <w:start w:val="1"/>
      <w:numFmt w:val="decimal"/>
      <w:suff w:val="nothing"/>
      <w:lvlText w:val="（%1）"/>
      <w:lvlJc w:val="left"/>
    </w:lvl>
  </w:abstractNum>
  <w:num w:numId="1">
    <w:abstractNumId w:val="9"/>
    <w:lvlOverride w:ilvl="0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42BEB"/>
    <w:rsid w:val="00057868"/>
    <w:rsid w:val="00076E14"/>
    <w:rsid w:val="000866C9"/>
    <w:rsid w:val="00095690"/>
    <w:rsid w:val="000C46D5"/>
    <w:rsid w:val="001B3CCD"/>
    <w:rsid w:val="001D34D9"/>
    <w:rsid w:val="002D1D12"/>
    <w:rsid w:val="003262F2"/>
    <w:rsid w:val="0035693F"/>
    <w:rsid w:val="00362919"/>
    <w:rsid w:val="003C6818"/>
    <w:rsid w:val="003F3A18"/>
    <w:rsid w:val="004229DF"/>
    <w:rsid w:val="00463662"/>
    <w:rsid w:val="004F1396"/>
    <w:rsid w:val="00534D68"/>
    <w:rsid w:val="0054100D"/>
    <w:rsid w:val="005930A9"/>
    <w:rsid w:val="00604D49"/>
    <w:rsid w:val="00605FBB"/>
    <w:rsid w:val="0071490A"/>
    <w:rsid w:val="00777BC1"/>
    <w:rsid w:val="007B6569"/>
    <w:rsid w:val="0086434E"/>
    <w:rsid w:val="008E4903"/>
    <w:rsid w:val="008E5A21"/>
    <w:rsid w:val="009946D9"/>
    <w:rsid w:val="009A5CCB"/>
    <w:rsid w:val="009F5FBB"/>
    <w:rsid w:val="00A3776C"/>
    <w:rsid w:val="00AE50CF"/>
    <w:rsid w:val="00B02C01"/>
    <w:rsid w:val="00B12A25"/>
    <w:rsid w:val="00B9549A"/>
    <w:rsid w:val="00BA5EBB"/>
    <w:rsid w:val="00C5367C"/>
    <w:rsid w:val="00D60FED"/>
    <w:rsid w:val="00E122F4"/>
    <w:rsid w:val="00E52694"/>
    <w:rsid w:val="00F16CB8"/>
    <w:rsid w:val="00F57455"/>
    <w:rsid w:val="00F915E8"/>
    <w:rsid w:val="00FD3A1C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74FF8"/>
  <w15:docId w15:val="{5953B475-65D9-44DF-B612-19C6EA25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qFormat/>
    <w:rsid w:val="00AE50CF"/>
    <w:pPr>
      <w:keepNext/>
      <w:keepLines/>
      <w:widowControl w:val="0"/>
      <w:snapToGrid/>
      <w:spacing w:before="260" w:after="260" w:line="416" w:lineRule="atLeast"/>
      <w:jc w:val="both"/>
      <w:textAlignment w:val="baseline"/>
      <w:outlineLvl w:val="1"/>
    </w:pPr>
    <w:rPr>
      <w:rFonts w:ascii="Arial" w:eastAsia="黑体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"/>
    <w:basedOn w:val="a"/>
    <w:semiHidden/>
    <w:rsid w:val="00777BC1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">
    <w:name w:val="样式3"/>
    <w:basedOn w:val="a7"/>
    <w:rsid w:val="00777BC1"/>
    <w:pPr>
      <w:spacing w:line="0" w:lineRule="atLeast"/>
      <w:outlineLvl w:val="0"/>
    </w:pPr>
    <w:rPr>
      <w:rFonts w:eastAsia="宋体" w:cs="Times New Roman"/>
      <w:kern w:val="0"/>
      <w:sz w:val="28"/>
      <w:szCs w:val="20"/>
    </w:rPr>
  </w:style>
  <w:style w:type="paragraph" w:customStyle="1" w:styleId="aa">
    <w:name w:val="图"/>
    <w:basedOn w:val="a"/>
    <w:rsid w:val="00777BC1"/>
    <w:pPr>
      <w:keepNext/>
      <w:widowControl w:val="0"/>
      <w:snapToGrid/>
      <w:spacing w:before="60" w:after="60" w:line="300" w:lineRule="auto"/>
      <w:jc w:val="center"/>
    </w:pPr>
    <w:rPr>
      <w:rFonts w:ascii="Times New Roman" w:eastAsia="宋体" w:hAnsi="Times New Roman" w:cs="Times New Roman"/>
      <w:spacing w:val="20"/>
      <w:sz w:val="24"/>
      <w:szCs w:val="24"/>
    </w:rPr>
  </w:style>
  <w:style w:type="character" w:customStyle="1" w:styleId="20">
    <w:name w:val="标题 2 字符"/>
    <w:basedOn w:val="a0"/>
    <w:link w:val="2"/>
    <w:rsid w:val="00AE50CF"/>
    <w:rPr>
      <w:rFonts w:ascii="Arial" w:eastAsia="黑体" w:hAnsi="Arial"/>
      <w:b/>
      <w:color w:val="000000"/>
      <w:sz w:val="32"/>
    </w:rPr>
  </w:style>
  <w:style w:type="paragraph" w:styleId="ab">
    <w:name w:val="Normal (Web)"/>
    <w:basedOn w:val="a"/>
    <w:qFormat/>
    <w:rsid w:val="00AE50CF"/>
    <w:pPr>
      <w:widowControl w:val="0"/>
      <w:adjustRightInd/>
      <w:snapToGrid/>
      <w:spacing w:beforeAutospacing="1" w:after="0" w:afterAutospacing="1"/>
    </w:pPr>
    <w:rPr>
      <w:rFonts w:ascii="仿宋_GB2312" w:eastAsia="宋体" w:hAnsi="宋体" w:cs="Times New Roman"/>
      <w:color w:val="000000"/>
      <w:sz w:val="24"/>
      <w:szCs w:val="28"/>
    </w:rPr>
  </w:style>
  <w:style w:type="paragraph" w:customStyle="1" w:styleId="TableParagraph">
    <w:name w:val="Table Paragraph"/>
    <w:basedOn w:val="a"/>
    <w:uiPriority w:val="1"/>
    <w:qFormat/>
    <w:rsid w:val="00AE50CF"/>
    <w:pPr>
      <w:widowControl w:val="0"/>
      <w:adjustRightInd/>
      <w:snapToGrid/>
      <w:spacing w:after="0"/>
      <w:jc w:val="both"/>
    </w:pPr>
    <w:rPr>
      <w:rFonts w:ascii="宋体" w:eastAsia="宋体" w:hAnsi="宋体"/>
      <w:color w:val="000000"/>
      <w:sz w:val="28"/>
      <w:szCs w:val="28"/>
      <w:lang w:val="zh-CN" w:bidi="zh-CN"/>
    </w:rPr>
  </w:style>
  <w:style w:type="paragraph" w:customStyle="1" w:styleId="1">
    <w:name w:val="列出段落1"/>
    <w:basedOn w:val="a"/>
    <w:uiPriority w:val="99"/>
    <w:qFormat/>
    <w:rsid w:val="00AE50CF"/>
    <w:pPr>
      <w:widowControl w:val="0"/>
      <w:adjustRightInd/>
      <w:snapToGrid/>
      <w:spacing w:after="0"/>
      <w:ind w:firstLineChars="200" w:firstLine="420"/>
      <w:jc w:val="both"/>
    </w:pPr>
    <w:rPr>
      <w:rFonts w:ascii="仿宋_GB2312" w:eastAsia="宋体" w:hAnsi="宋体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27CBC4-D3FD-4043-B2D5-47B06D63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12</Pages>
  <Words>496</Words>
  <Characters>2831</Characters>
  <Application>Microsoft Office Word</Application>
  <DocSecurity>0</DocSecurity>
  <Lines>23</Lines>
  <Paragraphs>6</Paragraphs>
  <ScaleCrop>false</ScaleCrop>
  <Company>Microsoft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30</cp:revision>
  <dcterms:created xsi:type="dcterms:W3CDTF">2017-10-24T09:15:00Z</dcterms:created>
  <dcterms:modified xsi:type="dcterms:W3CDTF">2022-09-26T07:20:00Z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