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BD066F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耳鸣治疗仪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BD066F">
        <w:rPr>
          <w:rFonts w:hint="eastAsia"/>
          <w:sz w:val="24"/>
          <w:szCs w:val="24"/>
        </w:rPr>
        <w:t>耳鸣治疗仪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62C20">
        <w:rPr>
          <w:sz w:val="24"/>
          <w:szCs w:val="24"/>
        </w:rPr>
        <w:t>298</w:t>
      </w:r>
      <w:r w:rsidR="00FD0666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362C20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耳鼻喉科</w:t>
            </w:r>
          </w:p>
        </w:tc>
        <w:tc>
          <w:tcPr>
            <w:tcW w:w="2523" w:type="dxa"/>
            <w:vAlign w:val="center"/>
          </w:tcPr>
          <w:p w:rsidR="00903385" w:rsidRPr="00FD0666" w:rsidRDefault="00362C20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耳鸣治疗仪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362C20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298000</w:t>
            </w:r>
          </w:p>
        </w:tc>
        <w:tc>
          <w:tcPr>
            <w:tcW w:w="1418" w:type="dxa"/>
            <w:vAlign w:val="center"/>
          </w:tcPr>
          <w:p w:rsidR="00903385" w:rsidRPr="00344E47" w:rsidRDefault="00362C20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BD066F" w:rsidRDefault="00FD0666" w:rsidP="00BD066F">
      <w:pPr>
        <w:jc w:val="center"/>
        <w:rPr>
          <w:rFonts w:ascii="宋体" w:hAnsi="宋体" w:cs="宋体" w:hint="eastAsia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BD066F">
        <w:rPr>
          <w:rFonts w:ascii="宋体" w:hAnsi="宋体" w:cs="宋体" w:hint="eastAsia"/>
          <w:b/>
          <w:bCs/>
          <w:sz w:val="32"/>
          <w:szCs w:val="32"/>
        </w:rPr>
        <w:t>耳鸣诊疗仪</w:t>
      </w:r>
    </w:p>
    <w:p w:rsidR="00BD066F" w:rsidRDefault="00BD066F" w:rsidP="00BD066F">
      <w:pPr>
        <w:jc w:val="center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技术参数</w:t>
      </w:r>
    </w:p>
    <w:p w:rsidR="00BD066F" w:rsidRDefault="00BD066F" w:rsidP="00BD066F">
      <w:pPr>
        <w:rPr>
          <w:rFonts w:ascii="宋体" w:hAnsi="宋体" w:cs="宋体" w:hint="eastAsia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设备名称：</w:t>
      </w:r>
      <w:r>
        <w:rPr>
          <w:rFonts w:ascii="宋体" w:hAnsi="宋体" w:cs="宋体" w:hint="eastAsia"/>
          <w:sz w:val="24"/>
          <w:szCs w:val="24"/>
        </w:rPr>
        <w:t>耳鸣诊疗仪</w:t>
      </w: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功能要求：</w:t>
      </w:r>
      <w:r>
        <w:rPr>
          <w:rFonts w:ascii="宋体" w:hAnsi="宋体" w:cs="宋体" w:hint="eastAsia"/>
          <w:sz w:val="24"/>
          <w:szCs w:val="24"/>
        </w:rPr>
        <w:t>用于听力检测和耳鸣的诊断、治疗、康复、评估，以及患者临床数据分析跟踪管理；</w:t>
      </w: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技术要求：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患者档案管理，实现患者基本信息的增加、删除、保存和修改等功能。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集成化患者临床数据管理，统一管理和查看患者所有问诊表、评估表、听力检测记录和耳鸣检查结果。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lastRenderedPageBreak/>
        <w:t>★</w:t>
      </w:r>
      <w:r>
        <w:rPr>
          <w:rFonts w:ascii="宋体" w:hAnsi="宋体" w:cs="宋体" w:hint="eastAsia"/>
          <w:sz w:val="24"/>
          <w:szCs w:val="24"/>
        </w:rPr>
        <w:t>“二合一”模式显示耳鸣评估记录，可柱状图和折线图对比THI、TEQ、SAS、PSQI等级和得分。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耳鸣国际研究机构TRI问诊流程和分析，并能自动生成问诊流程进行图，供临床诊断和识别耳鸣病因。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自动评级和多维度饼图分析功能的THI耳鸣残疾度评估量化表、TEQ耳鸣评价量表、PSQI匹兹堡睡眠指数和SAS焦虑自评量表。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超宽频听力检测功能，能够测试63Hz和12.5KHz的气导听阈、舒适阈和不舒适阈。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自动PTA计算（500、1000、2000、4000Hz平均听阈值）。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精细化阈值测试，一键切换阈值频率，快速定位阈值细节位置。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★</w:t>
      </w:r>
      <w:r>
        <w:rPr>
          <w:rFonts w:ascii="宋体" w:hAnsi="宋体" w:cs="宋体" w:hint="eastAsia"/>
          <w:sz w:val="24"/>
          <w:szCs w:val="24"/>
        </w:rPr>
        <w:t>耳鸣主要音调和次要音调双重匹配功能，可同侧耳或对侧耳分别标识。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Digital-Simulation-Tinnitus, DST仿真耳鸣匹配，至少10个仿真耳鸣特效的匹配音。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Auto-Loudness-Equalizer, ALE自动响度均衡，自动调整各频率输出听力级均衡，使耳鸣匹配能够保持等响度发声。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Multi-Octave Confusion Test, MOCT多重倍频程混淆测试，能够根据耳鸣测试频率精度，实时变换倍频程给声参数。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精细化MML最小掩蔽级测试及Feldmann佛德曼曲线类型判定。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VAS可视化耳鸣残余抑制试验，能够快速评价耳鸣掩蔽后效应。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带有预览和缩放功能的打印报告。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★</w:t>
      </w:r>
      <w:r>
        <w:rPr>
          <w:rFonts w:ascii="宋体" w:hAnsi="宋体" w:cs="宋体" w:hint="eastAsia"/>
          <w:sz w:val="24"/>
          <w:szCs w:val="24"/>
        </w:rPr>
        <w:t>提供多种耳鸣声治疗策略，包括：Masking掩蔽法、TNMT调幅法、TRT习服法、舒缓法TCT和听觉过敏AT等，每种策略均有对应的治疗声推荐指数，指数越高推荐级别越高。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治疗声包括：特制频率类、特制调幅类、噪音类、音乐类、功能波、自然类共六个类别。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可定制治疗疗程，记录疗程的完成率；每疗程可定制左、右耳配方，包括治疗声、治疗时长、治疗时段等。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治疗配方可无损输出到数字存储媒体。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心理咨询功能，包括“科普知识”、“转移注意力”、“放松训练”、“自我调适”</w:t>
      </w:r>
      <w:r>
        <w:rPr>
          <w:rFonts w:ascii="宋体" w:hAnsi="宋体" w:cs="宋体" w:hint="eastAsia"/>
          <w:sz w:val="24"/>
          <w:szCs w:val="24"/>
        </w:rPr>
        <w:lastRenderedPageBreak/>
        <w:t>等常用方式，配合操作者为患者提供心理咨询服务。</w:t>
      </w:r>
    </w:p>
    <w:p w:rsidR="00BD066F" w:rsidRDefault="00BD066F" w:rsidP="00BD066F">
      <w:pPr>
        <w:pStyle w:val="a9"/>
        <w:numPr>
          <w:ilvl w:val="0"/>
          <w:numId w:val="9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账号密码管理功能，可建立不同权限的账号进行登录或增、删、改其他账密。</w:t>
      </w:r>
    </w:p>
    <w:p w:rsidR="00BD066F" w:rsidRDefault="00BD066F" w:rsidP="00BD066F">
      <w:pPr>
        <w:pStyle w:val="a9"/>
        <w:spacing w:line="360" w:lineRule="auto"/>
        <w:ind w:firstLineChars="0" w:firstLine="0"/>
        <w:rPr>
          <w:rFonts w:ascii="宋体" w:hAnsi="宋体" w:cs="宋体" w:hint="eastAsia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参数要求：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频率范围:压耳式耳机（气导）63～12500 Hz；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听力级（或声压级）范围：压耳式耳机（气导）-10～120 dB HL (或0-135dB SPL)；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有频率声信号：纯音、脉冲纯音、啭音、脉冲啭音、窄带噪音、BT噪音、Hizz噪音、AM音等；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无频率声信号：低频噪音、中频噪音、高频噪音、白噪音、言语噪音、自然音等；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频率准确度±1%；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最大总谐波失真：气导 ≤1.5%，骨导 ≤5.5%；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声压级及振动力级准确度：声压级≤±3 dB，振动力级≤±4 dB；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听力级控制器的准确度：听力级步长1dB：允差≤±0.3 dB，听力级步长2dB：允差≤±0.8 dB，听力级步长5dB：允差≤±1.0 dB；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频率步长：包括标准步长、1、1/2、1/3、1/6、1/12、1/24、1/48、1/96倍频程以及1、10、50、100、500、1000 Hz；</w:t>
      </w:r>
    </w:p>
    <w:p w:rsidR="00BD066F" w:rsidRDefault="00BD066F" w:rsidP="00BD066F">
      <w:pPr>
        <w:pStyle w:val="a9"/>
        <w:numPr>
          <w:ilvl w:val="0"/>
          <w:numId w:val="10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听力级步长：包括：1dB、2dB、5dB。</w:t>
      </w:r>
    </w:p>
    <w:p w:rsidR="00BD066F" w:rsidRDefault="00BD066F" w:rsidP="00BD066F">
      <w:pPr>
        <w:pStyle w:val="a9"/>
        <w:spacing w:line="360" w:lineRule="auto"/>
        <w:ind w:firstLineChars="0" w:firstLine="0"/>
        <w:rPr>
          <w:rFonts w:ascii="宋体" w:hAnsi="宋体" w:cs="宋体" w:hint="eastAsia"/>
          <w:sz w:val="24"/>
          <w:szCs w:val="24"/>
        </w:rPr>
      </w:pPr>
    </w:p>
    <w:p w:rsidR="00BD066F" w:rsidRDefault="00BD066F" w:rsidP="00BD066F">
      <w:pPr>
        <w:pStyle w:val="a9"/>
        <w:numPr>
          <w:ilvl w:val="0"/>
          <w:numId w:val="8"/>
        </w:numPr>
        <w:spacing w:line="360" w:lineRule="auto"/>
        <w:ind w:firstLineChars="0"/>
        <w:rPr>
          <w:rFonts w:ascii="宋体" w:hAnsi="宋体" w:cs="宋体" w:hint="eastAsia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配置要求：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患者档案集成化管理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TRI问诊咨询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耳鸣评估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听力检测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耳鸣检查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主、次调双重匹配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最小掩蔽级测试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残余抑制试验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lastRenderedPageBreak/>
        <w:t>DST仿真耳鸣匹配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ALE自动响度均衡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耳鸣声治疗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心理咨询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压耳式耳机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监听耳机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对讲话筒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回讲话筒</w:t>
      </w:r>
    </w:p>
    <w:p w:rsidR="00BD066F" w:rsidRDefault="00BD066F" w:rsidP="00BD066F">
      <w:pPr>
        <w:pStyle w:val="a9"/>
        <w:numPr>
          <w:ilvl w:val="0"/>
          <w:numId w:val="11"/>
        </w:numPr>
        <w:spacing w:line="360" w:lineRule="auto"/>
        <w:ind w:firstLineChars="0"/>
        <w:rPr>
          <w:rFonts w:ascii="宋体" w:hAnsi="宋体" w:cs="宋体" w:hint="eastAsia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反应器</w:t>
      </w:r>
    </w:p>
    <w:p w:rsidR="00FD0666" w:rsidRPr="00FD0666" w:rsidRDefault="00BD066F" w:rsidP="00BD066F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z w:val="24"/>
          <w:szCs w:val="24"/>
        </w:rPr>
        <w:t>图文工作站（含品牌电脑、打印机）</w:t>
      </w:r>
      <w:r w:rsidR="00FD0666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EC5072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2C20" w:rsidRDefault="00362C20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91" w:rsidRDefault="00183E91">
      <w:r>
        <w:separator/>
      </w:r>
    </w:p>
  </w:endnote>
  <w:endnote w:type="continuationSeparator" w:id="0">
    <w:p w:rsidR="00183E91" w:rsidRDefault="00183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91" w:rsidRDefault="00183E91">
      <w:r>
        <w:separator/>
      </w:r>
    </w:p>
  </w:footnote>
  <w:footnote w:type="continuationSeparator" w:id="0">
    <w:p w:rsidR="00183E91" w:rsidRDefault="00183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41326B"/>
    <w:multiLevelType w:val="singleLevel"/>
    <w:tmpl w:val="8341326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B1EDF571"/>
    <w:multiLevelType w:val="singleLevel"/>
    <w:tmpl w:val="B1EDF57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D95819A7"/>
    <w:multiLevelType w:val="singleLevel"/>
    <w:tmpl w:val="D95819A7"/>
    <w:lvl w:ilvl="0">
      <w:start w:val="1"/>
      <w:numFmt w:val="chineseCounting"/>
      <w:suff w:val="nothing"/>
      <w:lvlText w:val="%1、"/>
      <w:lvlJc w:val="left"/>
      <w:pPr>
        <w:ind w:left="-420"/>
      </w:pPr>
      <w:rPr>
        <w:rFonts w:hint="eastAsia"/>
      </w:rPr>
    </w:lvl>
  </w:abstractNum>
  <w:abstractNum w:abstractNumId="3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4" w15:restartNumberingAfterBreak="0">
    <w:nsid w:val="06622845"/>
    <w:multiLevelType w:val="singleLevel"/>
    <w:tmpl w:val="0662284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83E91"/>
    <w:rsid w:val="001C3970"/>
    <w:rsid w:val="0026503E"/>
    <w:rsid w:val="00362C20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BD066F"/>
    <w:rsid w:val="00CF32E8"/>
    <w:rsid w:val="00D228B5"/>
    <w:rsid w:val="00D91DBC"/>
    <w:rsid w:val="00DD679B"/>
    <w:rsid w:val="00E423EF"/>
    <w:rsid w:val="00EC507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D7035D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2022-11-04T08:03:00Z</dcterms:created>
  <dcterms:modified xsi:type="dcterms:W3CDTF">2022-11-04T08:03:00Z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