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5C1A2C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经鼻高流量氧疗机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5C1A2C">
        <w:rPr>
          <w:rFonts w:hint="eastAsia"/>
          <w:sz w:val="24"/>
          <w:szCs w:val="24"/>
        </w:rPr>
        <w:t>经鼻高流氧疗</w:t>
      </w:r>
      <w:r w:rsidR="00245CE3">
        <w:rPr>
          <w:rFonts w:hint="eastAsia"/>
          <w:sz w:val="24"/>
          <w:szCs w:val="24"/>
        </w:rPr>
        <w:t>机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245CE3">
        <w:rPr>
          <w:sz w:val="24"/>
          <w:szCs w:val="24"/>
        </w:rPr>
        <w:t>1</w:t>
      </w:r>
      <w:r w:rsidR="007B0344">
        <w:rPr>
          <w:sz w:val="24"/>
          <w:szCs w:val="24"/>
        </w:rPr>
        <w:t>4</w:t>
      </w:r>
      <w:bookmarkStart w:id="0" w:name="_GoBack"/>
      <w:bookmarkEnd w:id="0"/>
      <w:r w:rsidR="00245CE3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245CE3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245CE3">
        <w:tc>
          <w:tcPr>
            <w:tcW w:w="1447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呼吸与危重症医学科</w:t>
            </w:r>
          </w:p>
        </w:tc>
        <w:tc>
          <w:tcPr>
            <w:tcW w:w="2523" w:type="dxa"/>
            <w:vAlign w:val="center"/>
          </w:tcPr>
          <w:p w:rsidR="00903385" w:rsidRPr="00FD0666" w:rsidRDefault="005C1A2C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经鼻高流氧疗机</w:t>
            </w:r>
          </w:p>
        </w:tc>
        <w:tc>
          <w:tcPr>
            <w:tcW w:w="992" w:type="dxa"/>
            <w:vAlign w:val="center"/>
          </w:tcPr>
          <w:p w:rsidR="00903385" w:rsidRPr="00344E47" w:rsidRDefault="005C1A2C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5C1A2C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418" w:type="dxa"/>
            <w:vAlign w:val="center"/>
          </w:tcPr>
          <w:p w:rsidR="00903385" w:rsidRPr="00344E47" w:rsidRDefault="005C1A2C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5C1A2C" w:rsidRDefault="005C1A2C" w:rsidP="005C1A2C">
      <w:pPr>
        <w:pStyle w:val="1"/>
        <w:ind w:firstLineChars="600" w:firstLine="2168"/>
        <w:rPr>
          <w:sz w:val="36"/>
          <w:szCs w:val="36"/>
        </w:rPr>
      </w:pPr>
      <w:r>
        <w:rPr>
          <w:rFonts w:hint="eastAsia"/>
          <w:sz w:val="36"/>
          <w:szCs w:val="36"/>
        </w:rPr>
        <w:t>高流量呼吸湿化治疗仪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技术参数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 xml:space="preserve">1、温度控制范围29~37℃；温度逐度可调。 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2、一体化加温湿化器，湿度输出范围：32–44mg/L。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3、一体化流量调节，范围：</w:t>
      </w:r>
      <w:r w:rsidRPr="001C7A6A">
        <w:rPr>
          <w:rFonts w:asciiTheme="minorHAnsi" w:eastAsiaTheme="minorHAnsi" w:hAnsiTheme="minorHAnsi"/>
          <w:sz w:val="24"/>
        </w:rPr>
        <w:t>10</w:t>
      </w:r>
      <w:r w:rsidRPr="001C7A6A">
        <w:rPr>
          <w:rFonts w:asciiTheme="minorHAnsi" w:eastAsiaTheme="minorHAnsi" w:hAnsiTheme="minorHAnsi" w:hint="eastAsia"/>
          <w:sz w:val="24"/>
        </w:rPr>
        <w:t xml:space="preserve">–60 L/min。                  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4、流量、温度、氧浓度及工作状态在同一屏幕下同时显示，并显示设定值及实</w:t>
      </w:r>
      <w:r w:rsidRPr="001C7A6A">
        <w:rPr>
          <w:rFonts w:asciiTheme="minorHAnsi" w:eastAsiaTheme="minorHAnsi" w:hAnsiTheme="minorHAnsi" w:hint="eastAsia"/>
          <w:sz w:val="24"/>
        </w:rPr>
        <w:lastRenderedPageBreak/>
        <w:t>测值。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5、一体化超声实时氧浓度监测，无氧电池消耗，范围：21%-100%。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6、氧气浓度调节范围：21%-100%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7、加温湿化器的湿化水罐：由水瓶自动加水，可变容积≥90ml、≤280ml，顺应性≤0.4ml/cmH2O；最大工作压力≥80cmH2O，最大峰流量≥180L/min。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8、 呼吸管路性能：贴壁式螺旋加热丝，加热丝总长度800cm，带温度监控传感器。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9、流速自动补偿功能。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10、可根据临床需求调节输出气体湿度（七档可调）。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11、 设备制造商自产：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 xml:space="preserve">大、中、小叁种尺寸成人液态硅胶鼻塞(不含乳胶) 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气管插管\气管切开套管接头\重复消毒管路\吸氧面罩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儿童液态硅胶鼻塞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以上可以提供生产证明及注册证信息。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  <w:sz w:val="24"/>
        </w:rPr>
      </w:pPr>
      <w:r w:rsidRPr="001C7A6A">
        <w:rPr>
          <w:rFonts w:asciiTheme="minorHAnsi" w:eastAsiaTheme="minorHAnsi" w:hAnsiTheme="minorHAnsi" w:hint="eastAsia"/>
          <w:sz w:val="24"/>
        </w:rPr>
        <w:t>12、设备有管道烘干模式。</w:t>
      </w:r>
    </w:p>
    <w:p w:rsidR="005C1A2C" w:rsidRPr="001C7A6A" w:rsidRDefault="005C1A2C" w:rsidP="005C1A2C">
      <w:pPr>
        <w:tabs>
          <w:tab w:val="left" w:pos="0"/>
        </w:tabs>
        <w:spacing w:line="480" w:lineRule="exact"/>
        <w:jc w:val="left"/>
        <w:rPr>
          <w:rFonts w:asciiTheme="minorHAnsi" w:eastAsiaTheme="minorHAnsi" w:hAnsiTheme="minorHAnsi"/>
        </w:rPr>
      </w:pPr>
      <w:r w:rsidRPr="001C7A6A">
        <w:rPr>
          <w:rFonts w:asciiTheme="minorHAnsi" w:eastAsiaTheme="minorHAnsi" w:hAnsiTheme="minorHAnsi" w:hint="eastAsia"/>
          <w:sz w:val="24"/>
        </w:rPr>
        <w:t>13、具有以下各种报警功能指示：管路堵塞报警、管路漏气报警，水罐缺水报警，管路未连接好报警，断电报警，内部故障报警、检查工作条件报警、无法达到设定温度报警、无法达到设定流量报警、氧浓度高低限报警。</w:t>
      </w:r>
    </w:p>
    <w:p w:rsidR="00245CE3" w:rsidRDefault="00245CE3" w:rsidP="005C1A2C">
      <w:pPr>
        <w:spacing w:line="276" w:lineRule="auto"/>
        <w:rPr>
          <w:rFonts w:ascii="Arial" w:hAnsi="Arial" w:cs="Arial"/>
          <w:sz w:val="24"/>
          <w:szCs w:val="24"/>
        </w:rPr>
      </w:pP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FD0666" w:rsidRDefault="00FD0666" w:rsidP="00282E52">
      <w:pPr>
        <w:jc w:val="center"/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245CE3">
        <w:rPr>
          <w:rFonts w:ascii="宋体" w:hAnsi="宋体" w:cs="宋体"/>
          <w:sz w:val="24"/>
          <w:szCs w:val="24"/>
        </w:rPr>
        <w:t>25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</w:t>
      </w:r>
      <w:r w:rsidRPr="00781A5C">
        <w:rPr>
          <w:rFonts w:ascii="宋体" w:hAnsi="宋体" w:cs="宋体" w:hint="eastAsia"/>
          <w:sz w:val="24"/>
          <w:szCs w:val="24"/>
        </w:rPr>
        <w:lastRenderedPageBreak/>
        <w:t>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05" w:rsidRDefault="002B6505">
      <w:r>
        <w:separator/>
      </w:r>
    </w:p>
  </w:endnote>
  <w:endnote w:type="continuationSeparator" w:id="0">
    <w:p w:rsidR="002B6505" w:rsidRDefault="002B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05" w:rsidRDefault="002B6505">
      <w:r>
        <w:separator/>
      </w:r>
    </w:p>
  </w:footnote>
  <w:footnote w:type="continuationSeparator" w:id="0">
    <w:p w:rsidR="002B6505" w:rsidRDefault="002B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715E0037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45CE3"/>
    <w:rsid w:val="0026503E"/>
    <w:rsid w:val="00282E52"/>
    <w:rsid w:val="002B6505"/>
    <w:rsid w:val="0035782D"/>
    <w:rsid w:val="003A16A9"/>
    <w:rsid w:val="00441FA1"/>
    <w:rsid w:val="00511BF6"/>
    <w:rsid w:val="005804BB"/>
    <w:rsid w:val="005C1A2C"/>
    <w:rsid w:val="005C7CFF"/>
    <w:rsid w:val="00601B26"/>
    <w:rsid w:val="00640FCF"/>
    <w:rsid w:val="006E13F2"/>
    <w:rsid w:val="007863F3"/>
    <w:rsid w:val="007B0344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675A1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5C1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245CE3"/>
    <w:pPr>
      <w:ind w:firstLineChars="200" w:firstLine="420"/>
    </w:pPr>
    <w:rPr>
      <w:rFonts w:cs="宋体"/>
    </w:rPr>
  </w:style>
  <w:style w:type="character" w:customStyle="1" w:styleId="aa">
    <w:name w:val="列出段落 字符"/>
    <w:basedOn w:val="a0"/>
    <w:link w:val="a9"/>
    <w:uiPriority w:val="1"/>
    <w:qFormat/>
    <w:rsid w:val="00245CE3"/>
    <w:rPr>
      <w:rFonts w:ascii="Calibri" w:hAnsi="Calibri" w:cs="宋体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5C1A2C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2022-11-19T02:03:00Z</dcterms:created>
  <dcterms:modified xsi:type="dcterms:W3CDTF">2022-12-07T07:25:00Z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