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79" w:rsidRPr="00F5399B" w:rsidRDefault="00F5399B" w:rsidP="00F5399B">
      <w:pPr>
        <w:pStyle w:val="aa"/>
        <w:spacing w:line="360" w:lineRule="auto"/>
        <w:jc w:val="center"/>
        <w:rPr>
          <w:rFonts w:ascii="黑体" w:eastAsia="黑体" w:hAnsi="黑体" w:cs="宋体"/>
          <w:sz w:val="44"/>
          <w:szCs w:val="44"/>
        </w:rPr>
      </w:pPr>
      <w:r>
        <w:rPr>
          <w:rFonts w:ascii="黑体" w:eastAsia="黑体" w:hAnsi="黑体" w:cs="宋体" w:hint="eastAsia"/>
          <w:sz w:val="44"/>
          <w:szCs w:val="44"/>
        </w:rPr>
        <w:t>污水处理站自动监控联网相关设备采购项目</w:t>
      </w:r>
      <w:r w:rsidR="00635979">
        <w:rPr>
          <w:rFonts w:ascii="黑体" w:eastAsia="黑体" w:hAnsi="黑体" w:hint="eastAsia"/>
          <w:sz w:val="44"/>
          <w:szCs w:val="44"/>
        </w:rPr>
        <w:t>招标文件</w:t>
      </w:r>
    </w:p>
    <w:p w:rsidR="00041060" w:rsidRDefault="00041060" w:rsidP="00041060">
      <w:pPr>
        <w:rPr>
          <w:sz w:val="24"/>
          <w:szCs w:val="24"/>
        </w:rPr>
      </w:pPr>
    </w:p>
    <w:p w:rsidR="00635979" w:rsidRPr="00F5399B" w:rsidRDefault="00041060" w:rsidP="00F5399B">
      <w:pPr>
        <w:pStyle w:val="aa"/>
        <w:spacing w:line="420" w:lineRule="exact"/>
        <w:rPr>
          <w:rFonts w:asciiTheme="minorEastAsia" w:eastAsiaTheme="minorEastAsia" w:hAnsiTheme="minorEastAsia"/>
          <w:sz w:val="24"/>
          <w:u w:val="single"/>
        </w:rPr>
      </w:pPr>
      <w:r w:rsidRPr="00FA1DE3">
        <w:rPr>
          <w:rFonts w:hint="eastAsia"/>
          <w:sz w:val="24"/>
        </w:rPr>
        <w:t>一、项</w:t>
      </w:r>
      <w:r w:rsidRPr="00F5399B">
        <w:rPr>
          <w:rFonts w:ascii="Tahoma" w:eastAsia="微软雅黑" w:hAnsi="Tahoma" w:cs="宋体" w:hint="eastAsia"/>
          <w:sz w:val="24"/>
        </w:rPr>
        <w:t>目名称：</w:t>
      </w:r>
      <w:r w:rsidR="00F5399B" w:rsidRPr="00F5399B">
        <w:rPr>
          <w:rFonts w:ascii="Tahoma" w:eastAsia="微软雅黑" w:hAnsi="Tahoma" w:cs="宋体" w:hint="eastAsia"/>
          <w:sz w:val="24"/>
        </w:rPr>
        <w:t>污水处理站自动监控联网相关设备采购项目</w:t>
      </w:r>
    </w:p>
    <w:p w:rsidR="00F5399B" w:rsidRDefault="00041060" w:rsidP="00F5399B">
      <w:pPr>
        <w:rPr>
          <w:sz w:val="24"/>
          <w:szCs w:val="24"/>
        </w:rPr>
      </w:pPr>
      <w:r>
        <w:rPr>
          <w:rFonts w:hint="eastAsia"/>
          <w:sz w:val="24"/>
          <w:szCs w:val="24"/>
        </w:rPr>
        <w:t>二、</w:t>
      </w:r>
      <w:r w:rsidRPr="00FA1DE3">
        <w:rPr>
          <w:rFonts w:hint="eastAsia"/>
          <w:sz w:val="24"/>
          <w:szCs w:val="24"/>
        </w:rPr>
        <w:t>采购预算（最高上限价）：</w:t>
      </w:r>
      <w:r w:rsidR="00F5399B">
        <w:rPr>
          <w:rFonts w:hint="eastAsia"/>
          <w:sz w:val="24"/>
          <w:szCs w:val="24"/>
        </w:rPr>
        <w:t>121400</w:t>
      </w:r>
      <w:r w:rsidR="00F5399B">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F5399B" w:rsidTr="00594CA5">
        <w:tc>
          <w:tcPr>
            <w:tcW w:w="1277" w:type="dxa"/>
            <w:vAlign w:val="center"/>
          </w:tcPr>
          <w:p w:rsidR="00F5399B" w:rsidRDefault="00F5399B" w:rsidP="00594CA5">
            <w:pPr>
              <w:rPr>
                <w:sz w:val="24"/>
                <w:szCs w:val="24"/>
              </w:rPr>
            </w:pPr>
            <w:r>
              <w:rPr>
                <w:rFonts w:hint="eastAsia"/>
                <w:sz w:val="24"/>
                <w:szCs w:val="24"/>
              </w:rPr>
              <w:t>科室</w:t>
            </w:r>
          </w:p>
        </w:tc>
        <w:tc>
          <w:tcPr>
            <w:tcW w:w="2693" w:type="dxa"/>
            <w:vAlign w:val="center"/>
          </w:tcPr>
          <w:p w:rsidR="00F5399B" w:rsidRDefault="00F5399B" w:rsidP="00594CA5">
            <w:pPr>
              <w:rPr>
                <w:sz w:val="24"/>
                <w:szCs w:val="24"/>
              </w:rPr>
            </w:pPr>
            <w:r>
              <w:rPr>
                <w:rFonts w:hint="eastAsia"/>
                <w:sz w:val="24"/>
                <w:szCs w:val="24"/>
              </w:rPr>
              <w:t>项目名称</w:t>
            </w:r>
          </w:p>
        </w:tc>
        <w:tc>
          <w:tcPr>
            <w:tcW w:w="992" w:type="dxa"/>
            <w:vAlign w:val="center"/>
          </w:tcPr>
          <w:p w:rsidR="00F5399B" w:rsidRDefault="00F5399B" w:rsidP="00594CA5">
            <w:pPr>
              <w:rPr>
                <w:sz w:val="24"/>
                <w:szCs w:val="24"/>
              </w:rPr>
            </w:pPr>
            <w:r>
              <w:rPr>
                <w:rFonts w:hint="eastAsia"/>
                <w:sz w:val="24"/>
                <w:szCs w:val="24"/>
              </w:rPr>
              <w:t>数量</w:t>
            </w:r>
          </w:p>
        </w:tc>
        <w:tc>
          <w:tcPr>
            <w:tcW w:w="1276" w:type="dxa"/>
            <w:vAlign w:val="center"/>
          </w:tcPr>
          <w:p w:rsidR="00F5399B" w:rsidRDefault="00F5399B" w:rsidP="00594CA5">
            <w:pPr>
              <w:rPr>
                <w:sz w:val="24"/>
                <w:szCs w:val="24"/>
              </w:rPr>
            </w:pPr>
            <w:r>
              <w:rPr>
                <w:rFonts w:hint="eastAsia"/>
                <w:sz w:val="24"/>
                <w:szCs w:val="24"/>
              </w:rPr>
              <w:t>计量单位</w:t>
            </w:r>
          </w:p>
        </w:tc>
        <w:tc>
          <w:tcPr>
            <w:tcW w:w="1417" w:type="dxa"/>
            <w:vAlign w:val="center"/>
          </w:tcPr>
          <w:p w:rsidR="00F5399B" w:rsidRDefault="00F5399B" w:rsidP="00594CA5">
            <w:pPr>
              <w:rPr>
                <w:sz w:val="24"/>
                <w:szCs w:val="24"/>
              </w:rPr>
            </w:pPr>
            <w:r>
              <w:rPr>
                <w:rFonts w:hint="eastAsia"/>
                <w:sz w:val="24"/>
                <w:szCs w:val="24"/>
              </w:rPr>
              <w:t>单价（元）</w:t>
            </w:r>
          </w:p>
        </w:tc>
        <w:tc>
          <w:tcPr>
            <w:tcW w:w="1418" w:type="dxa"/>
            <w:vAlign w:val="center"/>
          </w:tcPr>
          <w:p w:rsidR="00F5399B" w:rsidRDefault="00F5399B" w:rsidP="00594CA5">
            <w:pPr>
              <w:rPr>
                <w:sz w:val="24"/>
                <w:szCs w:val="24"/>
              </w:rPr>
            </w:pPr>
            <w:r>
              <w:rPr>
                <w:rFonts w:hint="eastAsia"/>
                <w:sz w:val="24"/>
                <w:szCs w:val="24"/>
              </w:rPr>
              <w:t>金额（元）</w:t>
            </w:r>
          </w:p>
        </w:tc>
      </w:tr>
      <w:tr w:rsidR="00F5399B" w:rsidTr="00594CA5">
        <w:tc>
          <w:tcPr>
            <w:tcW w:w="1277" w:type="dxa"/>
            <w:vMerge w:val="restart"/>
            <w:vAlign w:val="center"/>
          </w:tcPr>
          <w:p w:rsidR="00F5399B" w:rsidRDefault="00F5399B" w:rsidP="00594CA5">
            <w:pPr>
              <w:jc w:val="center"/>
              <w:rPr>
                <w:sz w:val="24"/>
                <w:szCs w:val="24"/>
              </w:rPr>
            </w:pPr>
            <w:r>
              <w:rPr>
                <w:rFonts w:hint="eastAsia"/>
                <w:sz w:val="24"/>
                <w:szCs w:val="24"/>
              </w:rPr>
              <w:t>总务科</w:t>
            </w:r>
          </w:p>
        </w:tc>
        <w:tc>
          <w:tcPr>
            <w:tcW w:w="2693" w:type="dxa"/>
            <w:vAlign w:val="center"/>
          </w:tcPr>
          <w:p w:rsidR="00F5399B" w:rsidRPr="007466F6" w:rsidRDefault="00F5399B" w:rsidP="00594CA5">
            <w:pPr>
              <w:jc w:val="center"/>
              <w:rPr>
                <w:sz w:val="24"/>
                <w:szCs w:val="24"/>
              </w:rPr>
            </w:pPr>
            <w:r w:rsidRPr="007466F6">
              <w:rPr>
                <w:rFonts w:hint="eastAsia"/>
                <w:sz w:val="24"/>
                <w:szCs w:val="24"/>
              </w:rPr>
              <w:t>C</w:t>
            </w:r>
            <w:r w:rsidRPr="007466F6">
              <w:rPr>
                <w:sz w:val="24"/>
                <w:szCs w:val="24"/>
              </w:rPr>
              <w:t>OD</w:t>
            </w:r>
            <w:r w:rsidRPr="007466F6">
              <w:rPr>
                <w:rFonts w:hint="eastAsia"/>
                <w:sz w:val="24"/>
                <w:szCs w:val="24"/>
              </w:rPr>
              <w:t>在线分析仪</w:t>
            </w:r>
          </w:p>
        </w:tc>
        <w:tc>
          <w:tcPr>
            <w:tcW w:w="992" w:type="dxa"/>
            <w:vAlign w:val="center"/>
          </w:tcPr>
          <w:p w:rsidR="00F5399B" w:rsidRDefault="00F5399B" w:rsidP="00594CA5">
            <w:pPr>
              <w:jc w:val="center"/>
              <w:rPr>
                <w:sz w:val="24"/>
                <w:szCs w:val="24"/>
              </w:rPr>
            </w:pPr>
            <w:r>
              <w:rPr>
                <w:rFonts w:hint="eastAsia"/>
                <w:sz w:val="24"/>
                <w:szCs w:val="24"/>
              </w:rPr>
              <w:t>1</w:t>
            </w:r>
          </w:p>
        </w:tc>
        <w:tc>
          <w:tcPr>
            <w:tcW w:w="1276" w:type="dxa"/>
          </w:tcPr>
          <w:p w:rsidR="00F5399B" w:rsidRDefault="00F5399B" w:rsidP="00594CA5">
            <w:pPr>
              <w:jc w:val="center"/>
              <w:rPr>
                <w:sz w:val="24"/>
                <w:szCs w:val="24"/>
              </w:rPr>
            </w:pPr>
            <w:r w:rsidRPr="007466F6">
              <w:rPr>
                <w:rFonts w:hint="eastAsia"/>
                <w:sz w:val="24"/>
                <w:szCs w:val="24"/>
              </w:rPr>
              <w:t>台</w:t>
            </w:r>
          </w:p>
        </w:tc>
        <w:tc>
          <w:tcPr>
            <w:tcW w:w="1417" w:type="dxa"/>
          </w:tcPr>
          <w:p w:rsidR="00F5399B" w:rsidRDefault="00F5399B" w:rsidP="00594CA5">
            <w:pPr>
              <w:jc w:val="center"/>
              <w:rPr>
                <w:sz w:val="24"/>
                <w:szCs w:val="24"/>
              </w:rPr>
            </w:pPr>
            <w:r w:rsidRPr="007466F6">
              <w:rPr>
                <w:rFonts w:hint="eastAsia"/>
                <w:sz w:val="24"/>
                <w:szCs w:val="24"/>
              </w:rPr>
              <w:t>72000</w:t>
            </w:r>
          </w:p>
        </w:tc>
        <w:tc>
          <w:tcPr>
            <w:tcW w:w="1418" w:type="dxa"/>
          </w:tcPr>
          <w:p w:rsidR="00F5399B" w:rsidRDefault="00F5399B" w:rsidP="00594CA5">
            <w:pPr>
              <w:jc w:val="center"/>
              <w:rPr>
                <w:sz w:val="24"/>
                <w:szCs w:val="24"/>
              </w:rPr>
            </w:pPr>
            <w:r w:rsidRPr="007466F6">
              <w:rPr>
                <w:rFonts w:hint="eastAsia"/>
                <w:sz w:val="24"/>
                <w:szCs w:val="24"/>
              </w:rPr>
              <w:t>72000</w:t>
            </w:r>
          </w:p>
        </w:tc>
      </w:tr>
      <w:tr w:rsidR="00F5399B" w:rsidTr="00594CA5">
        <w:tc>
          <w:tcPr>
            <w:tcW w:w="1277" w:type="dxa"/>
            <w:vMerge/>
            <w:vAlign w:val="center"/>
          </w:tcPr>
          <w:p w:rsidR="00F5399B" w:rsidRDefault="00F5399B" w:rsidP="00594CA5">
            <w:pPr>
              <w:jc w:val="center"/>
              <w:rPr>
                <w:sz w:val="24"/>
                <w:szCs w:val="24"/>
              </w:rPr>
            </w:pPr>
          </w:p>
        </w:tc>
        <w:tc>
          <w:tcPr>
            <w:tcW w:w="2693" w:type="dxa"/>
          </w:tcPr>
          <w:p w:rsidR="00F5399B" w:rsidRPr="007466F6" w:rsidRDefault="00F5399B" w:rsidP="00594CA5">
            <w:pPr>
              <w:jc w:val="center"/>
              <w:rPr>
                <w:sz w:val="24"/>
                <w:szCs w:val="24"/>
              </w:rPr>
            </w:pPr>
            <w:r w:rsidRPr="007466F6">
              <w:rPr>
                <w:rFonts w:hint="eastAsia"/>
                <w:sz w:val="24"/>
                <w:szCs w:val="24"/>
              </w:rPr>
              <w:t>环保数据采集仪</w:t>
            </w:r>
          </w:p>
        </w:tc>
        <w:tc>
          <w:tcPr>
            <w:tcW w:w="992" w:type="dxa"/>
            <w:vAlign w:val="center"/>
          </w:tcPr>
          <w:p w:rsidR="00F5399B" w:rsidRDefault="00F5399B" w:rsidP="00594CA5">
            <w:pPr>
              <w:jc w:val="center"/>
              <w:rPr>
                <w:sz w:val="24"/>
                <w:szCs w:val="24"/>
              </w:rPr>
            </w:pPr>
            <w:r>
              <w:rPr>
                <w:rFonts w:hint="eastAsia"/>
                <w:sz w:val="24"/>
                <w:szCs w:val="24"/>
              </w:rPr>
              <w:t>2</w:t>
            </w:r>
          </w:p>
        </w:tc>
        <w:tc>
          <w:tcPr>
            <w:tcW w:w="1276" w:type="dxa"/>
          </w:tcPr>
          <w:p w:rsidR="00F5399B" w:rsidRDefault="00F5399B" w:rsidP="00594CA5">
            <w:pPr>
              <w:jc w:val="center"/>
              <w:rPr>
                <w:sz w:val="24"/>
                <w:szCs w:val="24"/>
              </w:rPr>
            </w:pPr>
            <w:r w:rsidRPr="007466F6">
              <w:rPr>
                <w:rFonts w:hint="eastAsia"/>
                <w:sz w:val="24"/>
                <w:szCs w:val="24"/>
              </w:rPr>
              <w:t>台</w:t>
            </w:r>
          </w:p>
        </w:tc>
        <w:tc>
          <w:tcPr>
            <w:tcW w:w="1417" w:type="dxa"/>
          </w:tcPr>
          <w:p w:rsidR="00F5399B" w:rsidRDefault="00F5399B" w:rsidP="00594CA5">
            <w:pPr>
              <w:jc w:val="center"/>
              <w:rPr>
                <w:sz w:val="24"/>
                <w:szCs w:val="24"/>
              </w:rPr>
            </w:pPr>
            <w:r w:rsidRPr="007466F6">
              <w:rPr>
                <w:rFonts w:hint="eastAsia"/>
                <w:sz w:val="24"/>
                <w:szCs w:val="24"/>
              </w:rPr>
              <w:t>6300</w:t>
            </w:r>
          </w:p>
        </w:tc>
        <w:tc>
          <w:tcPr>
            <w:tcW w:w="1418" w:type="dxa"/>
          </w:tcPr>
          <w:p w:rsidR="00F5399B" w:rsidRDefault="00F5399B" w:rsidP="00594CA5">
            <w:pPr>
              <w:jc w:val="center"/>
              <w:rPr>
                <w:sz w:val="24"/>
                <w:szCs w:val="24"/>
              </w:rPr>
            </w:pPr>
            <w:r w:rsidRPr="007466F6">
              <w:rPr>
                <w:sz w:val="24"/>
                <w:szCs w:val="24"/>
              </w:rPr>
              <w:t>12600</w:t>
            </w:r>
          </w:p>
        </w:tc>
      </w:tr>
      <w:tr w:rsidR="00F5399B" w:rsidTr="00594CA5">
        <w:tc>
          <w:tcPr>
            <w:tcW w:w="1277" w:type="dxa"/>
            <w:vMerge/>
            <w:vAlign w:val="center"/>
          </w:tcPr>
          <w:p w:rsidR="00F5399B" w:rsidRDefault="00F5399B" w:rsidP="00594CA5">
            <w:pPr>
              <w:jc w:val="center"/>
              <w:rPr>
                <w:sz w:val="24"/>
                <w:szCs w:val="24"/>
              </w:rPr>
            </w:pPr>
          </w:p>
        </w:tc>
        <w:tc>
          <w:tcPr>
            <w:tcW w:w="2693" w:type="dxa"/>
          </w:tcPr>
          <w:p w:rsidR="00F5399B" w:rsidRPr="007466F6" w:rsidRDefault="00F5399B" w:rsidP="00594CA5">
            <w:pPr>
              <w:jc w:val="center"/>
              <w:rPr>
                <w:sz w:val="24"/>
                <w:szCs w:val="24"/>
              </w:rPr>
            </w:pPr>
            <w:r w:rsidRPr="007466F6">
              <w:rPr>
                <w:rFonts w:hint="eastAsia"/>
                <w:sz w:val="24"/>
                <w:szCs w:val="24"/>
              </w:rPr>
              <w:t>水质自动采集器</w:t>
            </w:r>
          </w:p>
        </w:tc>
        <w:tc>
          <w:tcPr>
            <w:tcW w:w="992" w:type="dxa"/>
            <w:vAlign w:val="center"/>
          </w:tcPr>
          <w:p w:rsidR="00F5399B" w:rsidRDefault="00F5399B" w:rsidP="00594CA5">
            <w:pPr>
              <w:jc w:val="center"/>
              <w:rPr>
                <w:sz w:val="24"/>
                <w:szCs w:val="24"/>
              </w:rPr>
            </w:pPr>
            <w:r>
              <w:rPr>
                <w:rFonts w:hint="eastAsia"/>
                <w:sz w:val="24"/>
                <w:szCs w:val="24"/>
              </w:rPr>
              <w:t>1</w:t>
            </w:r>
          </w:p>
        </w:tc>
        <w:tc>
          <w:tcPr>
            <w:tcW w:w="1276" w:type="dxa"/>
          </w:tcPr>
          <w:p w:rsidR="00F5399B" w:rsidRDefault="00F5399B" w:rsidP="00594CA5">
            <w:pPr>
              <w:jc w:val="center"/>
              <w:rPr>
                <w:sz w:val="24"/>
                <w:szCs w:val="24"/>
              </w:rPr>
            </w:pPr>
            <w:r w:rsidRPr="007466F6">
              <w:rPr>
                <w:rFonts w:hint="eastAsia"/>
                <w:sz w:val="24"/>
                <w:szCs w:val="24"/>
              </w:rPr>
              <w:t>台</w:t>
            </w:r>
          </w:p>
        </w:tc>
        <w:tc>
          <w:tcPr>
            <w:tcW w:w="1417" w:type="dxa"/>
          </w:tcPr>
          <w:p w:rsidR="00F5399B" w:rsidRDefault="00F5399B" w:rsidP="00594CA5">
            <w:pPr>
              <w:jc w:val="center"/>
              <w:rPr>
                <w:sz w:val="24"/>
                <w:szCs w:val="24"/>
              </w:rPr>
            </w:pPr>
            <w:r w:rsidRPr="007466F6">
              <w:rPr>
                <w:rFonts w:hint="eastAsia"/>
                <w:sz w:val="24"/>
                <w:szCs w:val="24"/>
              </w:rPr>
              <w:t>36800</w:t>
            </w:r>
          </w:p>
        </w:tc>
        <w:tc>
          <w:tcPr>
            <w:tcW w:w="1418" w:type="dxa"/>
          </w:tcPr>
          <w:p w:rsidR="00F5399B" w:rsidRDefault="00F5399B" w:rsidP="00594CA5">
            <w:pPr>
              <w:jc w:val="center"/>
              <w:rPr>
                <w:sz w:val="24"/>
                <w:szCs w:val="24"/>
              </w:rPr>
            </w:pPr>
            <w:r w:rsidRPr="007466F6">
              <w:rPr>
                <w:rFonts w:hint="eastAsia"/>
                <w:sz w:val="24"/>
                <w:szCs w:val="24"/>
              </w:rPr>
              <w:t>36800</w:t>
            </w:r>
          </w:p>
        </w:tc>
      </w:tr>
      <w:tr w:rsidR="00F5399B" w:rsidTr="00594CA5">
        <w:tc>
          <w:tcPr>
            <w:tcW w:w="1277" w:type="dxa"/>
            <w:vAlign w:val="center"/>
          </w:tcPr>
          <w:p w:rsidR="00F5399B" w:rsidRDefault="00F5399B" w:rsidP="00594CA5">
            <w:pPr>
              <w:jc w:val="center"/>
              <w:rPr>
                <w:sz w:val="24"/>
                <w:szCs w:val="24"/>
              </w:rPr>
            </w:pPr>
          </w:p>
        </w:tc>
        <w:tc>
          <w:tcPr>
            <w:tcW w:w="6378" w:type="dxa"/>
            <w:gridSpan w:val="4"/>
            <w:vAlign w:val="center"/>
          </w:tcPr>
          <w:p w:rsidR="00F5399B" w:rsidRDefault="00F5399B" w:rsidP="00594CA5">
            <w:pPr>
              <w:jc w:val="center"/>
              <w:rPr>
                <w:sz w:val="24"/>
                <w:szCs w:val="24"/>
              </w:rPr>
            </w:pPr>
            <w:r>
              <w:rPr>
                <w:rFonts w:hint="eastAsia"/>
                <w:sz w:val="24"/>
                <w:szCs w:val="24"/>
              </w:rPr>
              <w:t>总计</w:t>
            </w:r>
          </w:p>
        </w:tc>
        <w:tc>
          <w:tcPr>
            <w:tcW w:w="1418" w:type="dxa"/>
            <w:vAlign w:val="center"/>
          </w:tcPr>
          <w:p w:rsidR="00F5399B" w:rsidRDefault="00F5399B" w:rsidP="00594CA5">
            <w:pPr>
              <w:jc w:val="center"/>
              <w:rPr>
                <w:sz w:val="24"/>
                <w:szCs w:val="24"/>
              </w:rPr>
            </w:pPr>
            <w:r>
              <w:rPr>
                <w:rFonts w:hint="eastAsia"/>
                <w:sz w:val="24"/>
                <w:szCs w:val="24"/>
              </w:rPr>
              <w:t>1</w:t>
            </w:r>
            <w:r>
              <w:rPr>
                <w:sz w:val="24"/>
                <w:szCs w:val="24"/>
              </w:rPr>
              <w:t>21400</w:t>
            </w:r>
          </w:p>
        </w:tc>
      </w:tr>
    </w:tbl>
    <w:p w:rsidR="00041060" w:rsidRDefault="00041060" w:rsidP="00F5399B">
      <w:pPr>
        <w:rPr>
          <w:sz w:val="24"/>
          <w:szCs w:val="24"/>
        </w:rPr>
      </w:pPr>
      <w:r>
        <w:rPr>
          <w:rFonts w:hint="eastAsia"/>
          <w:sz w:val="24"/>
          <w:szCs w:val="24"/>
        </w:rPr>
        <w:t>三、</w:t>
      </w:r>
      <w:r w:rsidRPr="00FA1DE3">
        <w:rPr>
          <w:rFonts w:hint="eastAsia"/>
          <w:sz w:val="24"/>
          <w:szCs w:val="24"/>
        </w:rPr>
        <w:t>付款方式：</w:t>
      </w:r>
      <w:r w:rsidR="00FE3E3E" w:rsidRPr="00FA1DE3">
        <w:rPr>
          <w:rFonts w:hint="eastAsia"/>
          <w:sz w:val="24"/>
          <w:szCs w:val="24"/>
        </w:rPr>
        <w:t>乙方应向甲方提供合法的发票，甲方凭发票分三次付款。乙方对产品进行安装并调试验收合格后</w:t>
      </w:r>
      <w:r w:rsidR="00FE3E3E">
        <w:rPr>
          <w:rFonts w:hint="eastAsia"/>
          <w:sz w:val="24"/>
          <w:szCs w:val="24"/>
        </w:rPr>
        <w:t>一个月</w:t>
      </w:r>
      <w:r w:rsidR="00FE3E3E" w:rsidRPr="00FA1DE3">
        <w:rPr>
          <w:rFonts w:hint="eastAsia"/>
          <w:sz w:val="24"/>
          <w:szCs w:val="24"/>
        </w:rPr>
        <w:t>内，甲方按发票支付货款总金额的</w:t>
      </w:r>
      <w:r w:rsidR="00FE3E3E" w:rsidRPr="00FA1DE3">
        <w:rPr>
          <w:rFonts w:hint="eastAsia"/>
          <w:sz w:val="24"/>
          <w:szCs w:val="24"/>
        </w:rPr>
        <w:t>50%</w:t>
      </w:r>
      <w:r w:rsidR="00FE3E3E" w:rsidRPr="00FA1DE3">
        <w:rPr>
          <w:rFonts w:hint="eastAsia"/>
          <w:sz w:val="24"/>
          <w:szCs w:val="24"/>
        </w:rPr>
        <w:t>，六个月后，如没有出现质量问题，再支付总金额的</w:t>
      </w:r>
      <w:r w:rsidR="00FE3E3E" w:rsidRPr="00FA1DE3">
        <w:rPr>
          <w:rFonts w:hint="eastAsia"/>
          <w:sz w:val="24"/>
          <w:szCs w:val="24"/>
        </w:rPr>
        <w:t>40%</w:t>
      </w:r>
      <w:r w:rsidR="00FE3E3E" w:rsidRPr="00FA1DE3">
        <w:rPr>
          <w:rFonts w:hint="eastAsia"/>
          <w:sz w:val="24"/>
          <w:szCs w:val="24"/>
        </w:rPr>
        <w:t>，余款</w:t>
      </w:r>
      <w:r w:rsidR="00FE3E3E" w:rsidRPr="00FA1DE3">
        <w:rPr>
          <w:rFonts w:hint="eastAsia"/>
          <w:sz w:val="24"/>
          <w:szCs w:val="24"/>
        </w:rPr>
        <w:t>10%</w:t>
      </w:r>
      <w:r w:rsidR="00FE3E3E" w:rsidRPr="00FA1DE3">
        <w:rPr>
          <w:rFonts w:hint="eastAsia"/>
          <w:sz w:val="24"/>
          <w:szCs w:val="24"/>
        </w:rPr>
        <w:t>在</w:t>
      </w:r>
      <w:r w:rsidR="00FE3E3E">
        <w:rPr>
          <w:rFonts w:hint="eastAsia"/>
          <w:sz w:val="24"/>
          <w:szCs w:val="24"/>
        </w:rPr>
        <w:t>验收合格</w:t>
      </w:r>
      <w:r w:rsidR="00FE3E3E" w:rsidRPr="00FA1DE3">
        <w:rPr>
          <w:rFonts w:hint="eastAsia"/>
          <w:sz w:val="24"/>
          <w:szCs w:val="24"/>
        </w:rPr>
        <w:t>一年</w:t>
      </w:r>
      <w:r w:rsidR="00804C64">
        <w:rPr>
          <w:rFonts w:hint="eastAsia"/>
          <w:sz w:val="24"/>
          <w:szCs w:val="24"/>
        </w:rPr>
        <w:t>并出具厂家售后承诺书</w:t>
      </w:r>
      <w:r w:rsidR="00FE3E3E">
        <w:rPr>
          <w:rFonts w:hint="eastAsia"/>
          <w:sz w:val="24"/>
          <w:szCs w:val="24"/>
        </w:rPr>
        <w:t>后</w:t>
      </w:r>
      <w:r w:rsidR="00FE3E3E" w:rsidRPr="00FA1DE3">
        <w:rPr>
          <w:rFonts w:hint="eastAsia"/>
          <w:sz w:val="24"/>
          <w:szCs w:val="24"/>
        </w:rPr>
        <w:t>付清。</w:t>
      </w:r>
    </w:p>
    <w:p w:rsidR="006E1C5F" w:rsidRPr="006E1C5F" w:rsidRDefault="00041060" w:rsidP="006E1C5F">
      <w:pPr>
        <w:pStyle w:val="aa"/>
        <w:spacing w:line="420" w:lineRule="exact"/>
        <w:rPr>
          <w:rFonts w:ascii="Tahoma" w:eastAsia="微软雅黑" w:hAnsi="Tahoma" w:cs="宋体"/>
          <w:sz w:val="24"/>
        </w:rPr>
      </w:pPr>
      <w:r w:rsidRPr="006E1C5F">
        <w:rPr>
          <w:rFonts w:ascii="Tahoma" w:eastAsia="微软雅黑" w:hAnsi="Tahoma" w:cs="宋体" w:hint="eastAsia"/>
          <w:sz w:val="24"/>
        </w:rPr>
        <w:t>四、交货时间：</w:t>
      </w:r>
    </w:p>
    <w:p w:rsidR="006E1C5F" w:rsidRDefault="006E1C5F" w:rsidP="006E1C5F">
      <w:pPr>
        <w:pStyle w:val="aa"/>
        <w:spacing w:line="420" w:lineRule="exact"/>
        <w:ind w:firstLineChars="200" w:firstLine="480"/>
        <w:rPr>
          <w:rFonts w:asciiTheme="minorEastAsia" w:eastAsia="微软雅黑" w:hAnsiTheme="minorEastAsia" w:cs="宋体"/>
          <w:sz w:val="24"/>
        </w:rPr>
      </w:pPr>
      <w:r>
        <w:rPr>
          <w:rFonts w:asciiTheme="minorEastAsia" w:eastAsia="微软雅黑" w:hAnsiTheme="minorEastAsia" w:cs="宋体" w:hint="eastAsia"/>
          <w:sz w:val="24"/>
        </w:rPr>
        <w:t>1</w:t>
      </w:r>
      <w:r>
        <w:rPr>
          <w:rFonts w:asciiTheme="minorEastAsia" w:eastAsia="微软雅黑" w:hAnsiTheme="minorEastAsia" w:cs="宋体" w:hint="eastAsia"/>
          <w:sz w:val="24"/>
        </w:rPr>
        <w:t>、设备入场及安装调试完成：</w:t>
      </w:r>
      <w:r w:rsidRPr="00505156">
        <w:rPr>
          <w:rFonts w:asciiTheme="minorEastAsia" w:eastAsia="微软雅黑" w:hAnsiTheme="minorEastAsia" w:cs="宋体" w:hint="eastAsia"/>
          <w:sz w:val="24"/>
        </w:rPr>
        <w:t>2023</w:t>
      </w:r>
      <w:r w:rsidRPr="00505156">
        <w:rPr>
          <w:rFonts w:asciiTheme="minorEastAsia" w:eastAsia="微软雅黑" w:hAnsiTheme="minorEastAsia" w:cs="宋体" w:hint="eastAsia"/>
          <w:sz w:val="24"/>
        </w:rPr>
        <w:t>年</w:t>
      </w:r>
      <w:r w:rsidR="00505156" w:rsidRPr="00505156">
        <w:rPr>
          <w:rFonts w:asciiTheme="minorEastAsia" w:eastAsia="微软雅黑" w:hAnsiTheme="minorEastAsia" w:cs="宋体"/>
          <w:sz w:val="24"/>
        </w:rPr>
        <w:t>2</w:t>
      </w:r>
      <w:r w:rsidRPr="00505156">
        <w:rPr>
          <w:rFonts w:asciiTheme="minorEastAsia" w:eastAsia="微软雅黑" w:hAnsiTheme="minorEastAsia" w:cs="宋体" w:hint="eastAsia"/>
          <w:sz w:val="24"/>
        </w:rPr>
        <w:t>月</w:t>
      </w:r>
      <w:r w:rsidR="00505156" w:rsidRPr="00505156">
        <w:rPr>
          <w:rFonts w:asciiTheme="minorEastAsia" w:eastAsia="微软雅黑" w:hAnsiTheme="minorEastAsia" w:cs="宋体"/>
          <w:sz w:val="24"/>
        </w:rPr>
        <w:t>28</w:t>
      </w:r>
      <w:r w:rsidRPr="00505156">
        <w:rPr>
          <w:rFonts w:asciiTheme="minorEastAsia" w:eastAsia="微软雅黑" w:hAnsiTheme="minorEastAsia" w:cs="宋体" w:hint="eastAsia"/>
          <w:sz w:val="24"/>
        </w:rPr>
        <w:t>日</w:t>
      </w:r>
      <w:r w:rsidRPr="00D511D7">
        <w:rPr>
          <w:rFonts w:asciiTheme="minorEastAsia" w:eastAsia="微软雅黑" w:hAnsiTheme="minorEastAsia" w:cs="宋体" w:hint="eastAsia"/>
          <w:sz w:val="24"/>
        </w:rPr>
        <w:t>（合同项下的设备安装调试合格、完成培训、技术档案归档移交、监测数据等信息数据能实时完整上传至湖南污染源自动监控智慧监管系统且稳定运行）</w:t>
      </w:r>
    </w:p>
    <w:p w:rsidR="006E1C5F" w:rsidRPr="00D511D7" w:rsidRDefault="006E1C5F" w:rsidP="006E1C5F">
      <w:pPr>
        <w:pStyle w:val="aa"/>
        <w:spacing w:line="420" w:lineRule="exact"/>
        <w:ind w:firstLineChars="200" w:firstLine="480"/>
        <w:rPr>
          <w:rFonts w:asciiTheme="minorEastAsia" w:eastAsia="微软雅黑" w:hAnsiTheme="minorEastAsia" w:cs="宋体"/>
          <w:sz w:val="24"/>
        </w:rPr>
      </w:pPr>
      <w:r>
        <w:rPr>
          <w:rFonts w:asciiTheme="minorEastAsia" w:eastAsia="微软雅黑" w:hAnsiTheme="minorEastAsia" w:cs="宋体" w:hint="eastAsia"/>
          <w:sz w:val="24"/>
        </w:rPr>
        <w:t>2</w:t>
      </w:r>
      <w:r>
        <w:rPr>
          <w:rFonts w:asciiTheme="minorEastAsia" w:eastAsia="微软雅黑" w:hAnsiTheme="minorEastAsia" w:cs="宋体" w:hint="eastAsia"/>
          <w:sz w:val="24"/>
        </w:rPr>
        <w:t>、设备验收完成：</w:t>
      </w:r>
      <w:r w:rsidRPr="00505156">
        <w:rPr>
          <w:rFonts w:asciiTheme="minorEastAsia" w:eastAsia="微软雅黑" w:hAnsiTheme="minorEastAsia" w:cs="宋体" w:hint="eastAsia"/>
          <w:sz w:val="24"/>
        </w:rPr>
        <w:t>2023</w:t>
      </w:r>
      <w:r w:rsidRPr="00505156">
        <w:rPr>
          <w:rFonts w:asciiTheme="minorEastAsia" w:eastAsia="微软雅黑" w:hAnsiTheme="minorEastAsia" w:cs="宋体" w:hint="eastAsia"/>
          <w:sz w:val="24"/>
        </w:rPr>
        <w:t>年</w:t>
      </w:r>
      <w:r w:rsidR="006E78E1">
        <w:rPr>
          <w:rFonts w:asciiTheme="minorEastAsia" w:eastAsia="微软雅黑" w:hAnsiTheme="minorEastAsia" w:cs="宋体"/>
          <w:sz w:val="24"/>
        </w:rPr>
        <w:t>3</w:t>
      </w:r>
      <w:r w:rsidRPr="00505156">
        <w:rPr>
          <w:rFonts w:asciiTheme="minorEastAsia" w:eastAsia="微软雅黑" w:hAnsiTheme="minorEastAsia" w:cs="宋体" w:hint="eastAsia"/>
          <w:sz w:val="24"/>
        </w:rPr>
        <w:t>月</w:t>
      </w:r>
      <w:r w:rsidRPr="00505156">
        <w:rPr>
          <w:rFonts w:asciiTheme="minorEastAsia" w:eastAsia="微软雅黑" w:hAnsiTheme="minorEastAsia" w:cs="宋体" w:hint="eastAsia"/>
          <w:sz w:val="24"/>
        </w:rPr>
        <w:t>3</w:t>
      </w:r>
      <w:r w:rsidR="006E78E1">
        <w:rPr>
          <w:rFonts w:asciiTheme="minorEastAsia" w:eastAsia="微软雅黑" w:hAnsiTheme="minorEastAsia" w:cs="宋体"/>
          <w:sz w:val="24"/>
        </w:rPr>
        <w:t>1</w:t>
      </w:r>
      <w:r w:rsidRPr="00505156">
        <w:rPr>
          <w:rFonts w:asciiTheme="minorEastAsia" w:eastAsia="微软雅黑" w:hAnsiTheme="minorEastAsia" w:cs="宋体" w:hint="eastAsia"/>
          <w:sz w:val="24"/>
        </w:rPr>
        <w:t>日</w:t>
      </w:r>
      <w:r>
        <w:rPr>
          <w:rFonts w:asciiTheme="minorEastAsia" w:eastAsia="微软雅黑" w:hAnsiTheme="minorEastAsia" w:cs="宋体" w:hint="eastAsia"/>
          <w:sz w:val="24"/>
        </w:rPr>
        <w:t>。</w:t>
      </w:r>
    </w:p>
    <w:p w:rsidR="00041060" w:rsidRPr="00505156" w:rsidRDefault="00041060" w:rsidP="00041060">
      <w:pPr>
        <w:rPr>
          <w:rFonts w:asciiTheme="minorEastAsia" w:hAnsiTheme="minorEastAsia"/>
          <w:sz w:val="24"/>
          <w:szCs w:val="24"/>
        </w:rPr>
      </w:pP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lastRenderedPageBreak/>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041060" w:rsidRDefault="00041060" w:rsidP="00041060">
      <w:pPr>
        <w:rPr>
          <w:sz w:val="24"/>
          <w:szCs w:val="24"/>
        </w:rPr>
      </w:pPr>
      <w:r>
        <w:rPr>
          <w:rFonts w:hint="eastAsia"/>
          <w:sz w:val="24"/>
          <w:szCs w:val="24"/>
        </w:rPr>
        <w:t>5</w:t>
      </w:r>
      <w:r>
        <w:rPr>
          <w:rFonts w:hint="eastAsia"/>
          <w:sz w:val="24"/>
          <w:szCs w:val="24"/>
        </w:rPr>
        <w:t>、</w:t>
      </w:r>
      <w:r w:rsidR="006E1C5F">
        <w:rPr>
          <w:rFonts w:asciiTheme="minorEastAsia" w:hAnsiTheme="minorEastAsia" w:hint="eastAsia"/>
          <w:sz w:val="24"/>
        </w:rPr>
        <w:t>所提供设备必须</w:t>
      </w:r>
      <w:r w:rsidR="006E1C5F" w:rsidRPr="00D511D7">
        <w:rPr>
          <w:rFonts w:asciiTheme="minorEastAsia" w:hAnsiTheme="minorEastAsia" w:hint="eastAsia"/>
          <w:sz w:val="24"/>
        </w:rPr>
        <w:t>符合《中华人民共和国国家环境保护标准》中</w:t>
      </w:r>
      <w:r w:rsidR="006E1C5F" w:rsidRPr="00D511D7">
        <w:rPr>
          <w:rFonts w:asciiTheme="minorEastAsia" w:hAnsiTheme="minorEastAsia" w:hint="eastAsia"/>
          <w:sz w:val="24"/>
        </w:rPr>
        <w:t>HJ</w:t>
      </w:r>
      <w:r w:rsidR="006E1C5F" w:rsidRPr="00D511D7">
        <w:rPr>
          <w:rFonts w:asciiTheme="minorEastAsia" w:hAnsiTheme="minorEastAsia"/>
          <w:sz w:val="24"/>
        </w:rPr>
        <w:t xml:space="preserve"> </w:t>
      </w:r>
      <w:r w:rsidR="006E1C5F" w:rsidRPr="00D511D7">
        <w:rPr>
          <w:rFonts w:asciiTheme="minorEastAsia" w:hAnsiTheme="minorEastAsia" w:hint="eastAsia"/>
          <w:sz w:val="24"/>
        </w:rPr>
        <w:t>353-2019</w:t>
      </w:r>
      <w:r w:rsidR="006E1C5F" w:rsidRPr="00D511D7">
        <w:rPr>
          <w:rFonts w:asciiTheme="minorEastAsia" w:hAnsiTheme="minorEastAsia" w:hint="eastAsia"/>
          <w:sz w:val="24"/>
        </w:rPr>
        <w:t>、</w:t>
      </w:r>
      <w:r w:rsidR="006E1C5F" w:rsidRPr="00D511D7">
        <w:rPr>
          <w:rFonts w:asciiTheme="minorEastAsia" w:hAnsiTheme="minorEastAsia" w:hint="eastAsia"/>
          <w:sz w:val="24"/>
        </w:rPr>
        <w:t>HJ</w:t>
      </w:r>
      <w:r w:rsidR="006E1C5F" w:rsidRPr="00D511D7">
        <w:rPr>
          <w:rFonts w:asciiTheme="minorEastAsia" w:hAnsiTheme="minorEastAsia"/>
          <w:sz w:val="24"/>
        </w:rPr>
        <w:t xml:space="preserve"> </w:t>
      </w:r>
      <w:r w:rsidR="006E1C5F" w:rsidRPr="00D511D7">
        <w:rPr>
          <w:rFonts w:asciiTheme="minorEastAsia" w:hAnsiTheme="minorEastAsia" w:hint="eastAsia"/>
          <w:sz w:val="24"/>
        </w:rPr>
        <w:t>354-2019</w:t>
      </w:r>
      <w:r w:rsidR="006E1C5F" w:rsidRPr="00D511D7">
        <w:rPr>
          <w:rFonts w:asciiTheme="minorEastAsia" w:hAnsiTheme="minorEastAsia" w:hint="eastAsia"/>
          <w:sz w:val="24"/>
        </w:rPr>
        <w:t>、</w:t>
      </w:r>
      <w:r w:rsidR="006E1C5F" w:rsidRPr="00D511D7">
        <w:rPr>
          <w:rFonts w:asciiTheme="minorEastAsia" w:hAnsiTheme="minorEastAsia" w:hint="eastAsia"/>
          <w:sz w:val="24"/>
        </w:rPr>
        <w:t>HJ</w:t>
      </w:r>
      <w:r w:rsidR="006E1C5F" w:rsidRPr="00D511D7">
        <w:rPr>
          <w:rFonts w:asciiTheme="minorEastAsia" w:hAnsiTheme="minorEastAsia"/>
          <w:sz w:val="24"/>
        </w:rPr>
        <w:t xml:space="preserve"> 355-2019</w:t>
      </w:r>
      <w:r w:rsidR="006E1C5F" w:rsidRPr="00D511D7">
        <w:rPr>
          <w:rFonts w:asciiTheme="minorEastAsia" w:hAnsiTheme="minorEastAsia" w:hint="eastAsia"/>
          <w:sz w:val="24"/>
        </w:rPr>
        <w:t>及</w:t>
      </w:r>
      <w:r w:rsidR="006E1C5F" w:rsidRPr="00D511D7">
        <w:rPr>
          <w:rFonts w:asciiTheme="minorEastAsia" w:hAnsiTheme="minorEastAsia" w:hint="eastAsia"/>
          <w:sz w:val="24"/>
        </w:rPr>
        <w:t>HJ</w:t>
      </w:r>
      <w:r w:rsidR="006E1C5F" w:rsidRPr="00D511D7">
        <w:rPr>
          <w:rFonts w:asciiTheme="minorEastAsia" w:hAnsiTheme="minorEastAsia"/>
          <w:sz w:val="24"/>
        </w:rPr>
        <w:t xml:space="preserve"> 356-2019</w:t>
      </w:r>
      <w:r w:rsidR="006E1C5F" w:rsidRPr="00D511D7">
        <w:rPr>
          <w:rFonts w:asciiTheme="minorEastAsia" w:hAnsiTheme="minorEastAsia" w:hint="eastAsia"/>
          <w:sz w:val="24"/>
        </w:rPr>
        <w:t>规定的技术规范</w:t>
      </w:r>
      <w:r w:rsidR="006E1C5F">
        <w:rPr>
          <w:rFonts w:asciiTheme="minorEastAsia" w:hAnsiTheme="minorEastAsia" w:hint="eastAsia"/>
          <w:sz w:val="24"/>
        </w:rPr>
        <w:t>、产品质量检测标准</w:t>
      </w:r>
      <w:r w:rsidR="006E1C5F" w:rsidRPr="00D511D7">
        <w:rPr>
          <w:rFonts w:asciiTheme="minorEastAsia" w:hAnsiTheme="minorEastAsia" w:hint="eastAsia"/>
          <w:sz w:val="24"/>
        </w:rPr>
        <w:t>及经“中国环境保护协会”认证产品</w:t>
      </w:r>
      <w:r w:rsidR="006E1C5F" w:rsidRPr="00D511D7">
        <w:rPr>
          <w:rFonts w:asciiTheme="minorEastAsia" w:hAnsiTheme="minorEastAsia" w:hint="eastAsia"/>
          <w:sz w:val="24"/>
        </w:rPr>
        <w:t>,</w:t>
      </w:r>
      <w:r w:rsidR="006E1C5F" w:rsidRPr="00D511D7">
        <w:rPr>
          <w:rFonts w:asciiTheme="minorEastAsia" w:hAnsiTheme="minorEastAsia" w:hint="eastAsia"/>
          <w:sz w:val="24"/>
        </w:rPr>
        <w:t>并有标识。</w:t>
      </w:r>
    </w:p>
    <w:p w:rsidR="00041060" w:rsidRPr="006E1C5F" w:rsidRDefault="00041060" w:rsidP="006E1C5F">
      <w:pPr>
        <w:spacing w:line="420" w:lineRule="exact"/>
        <w:ind w:firstLineChars="200" w:firstLine="480"/>
        <w:textAlignment w:val="center"/>
        <w:rPr>
          <w:rFonts w:asciiTheme="minorEastAsia" w:hAnsiTheme="minorEastAsia"/>
          <w:sz w:val="24"/>
          <w:szCs w:val="24"/>
        </w:rPr>
      </w:pPr>
      <w:r>
        <w:rPr>
          <w:rFonts w:hint="eastAsia"/>
          <w:sz w:val="24"/>
          <w:szCs w:val="24"/>
        </w:rPr>
        <w:t>6</w:t>
      </w:r>
      <w:r>
        <w:rPr>
          <w:rFonts w:hint="eastAsia"/>
          <w:sz w:val="24"/>
          <w:szCs w:val="24"/>
        </w:rPr>
        <w:t>、</w:t>
      </w:r>
      <w:r w:rsidR="006E1C5F" w:rsidRPr="00D511D7">
        <w:rPr>
          <w:rFonts w:asciiTheme="minorEastAsia" w:hAnsiTheme="minorEastAsia" w:hint="eastAsia"/>
          <w:sz w:val="24"/>
          <w:szCs w:val="24"/>
        </w:rPr>
        <w:t>本项目不接受联合体投标。</w:t>
      </w:r>
    </w:p>
    <w:p w:rsidR="00041060" w:rsidRDefault="00041060" w:rsidP="00F1297C">
      <w:pPr>
        <w:pStyle w:val="a9"/>
        <w:numPr>
          <w:ilvl w:val="0"/>
          <w:numId w:val="11"/>
        </w:numPr>
        <w:ind w:firstLineChars="0"/>
        <w:rPr>
          <w:sz w:val="24"/>
          <w:szCs w:val="24"/>
        </w:rPr>
      </w:pPr>
      <w:r w:rsidRPr="00F1297C">
        <w:rPr>
          <w:rFonts w:hint="eastAsia"/>
          <w:sz w:val="24"/>
          <w:szCs w:val="24"/>
        </w:rPr>
        <w:t>采购需求</w:t>
      </w:r>
    </w:p>
    <w:p w:rsidR="00F5399B" w:rsidRPr="00F5399B" w:rsidRDefault="00F5399B" w:rsidP="00F5399B">
      <w:pPr>
        <w:pStyle w:val="a9"/>
        <w:ind w:left="480" w:firstLine="480"/>
        <w:rPr>
          <w:sz w:val="24"/>
          <w:szCs w:val="24"/>
        </w:rPr>
      </w:pPr>
      <w:r>
        <w:rPr>
          <w:rFonts w:hint="eastAsia"/>
          <w:sz w:val="24"/>
          <w:szCs w:val="24"/>
        </w:rPr>
        <w:t>（一）</w:t>
      </w:r>
      <w:r w:rsidRPr="007466F6">
        <w:rPr>
          <w:rFonts w:hint="eastAsia"/>
          <w:sz w:val="24"/>
          <w:szCs w:val="24"/>
        </w:rPr>
        <w:t>C</w:t>
      </w:r>
      <w:r w:rsidRPr="007466F6">
        <w:rPr>
          <w:sz w:val="24"/>
          <w:szCs w:val="24"/>
        </w:rPr>
        <w:t>OD</w:t>
      </w:r>
      <w:r w:rsidRPr="007466F6">
        <w:rPr>
          <w:rFonts w:hint="eastAsia"/>
          <w:sz w:val="24"/>
          <w:szCs w:val="24"/>
        </w:rPr>
        <w:t>在线分析仪</w:t>
      </w:r>
    </w:p>
    <w:p w:rsidR="00F5399B" w:rsidRPr="00F5399B" w:rsidRDefault="00F5399B" w:rsidP="00F5399B">
      <w:pPr>
        <w:pStyle w:val="a9"/>
        <w:ind w:left="480" w:firstLine="480"/>
        <w:rPr>
          <w:sz w:val="24"/>
          <w:szCs w:val="24"/>
        </w:rPr>
      </w:pPr>
      <w:r w:rsidRPr="00F5399B">
        <w:rPr>
          <w:rFonts w:hint="eastAsia"/>
          <w:sz w:val="24"/>
          <w:szCs w:val="24"/>
        </w:rPr>
        <w:t>1</w:t>
      </w:r>
      <w:r>
        <w:rPr>
          <w:rFonts w:hint="eastAsia"/>
          <w:sz w:val="24"/>
          <w:szCs w:val="24"/>
        </w:rPr>
        <w:t>）</w:t>
      </w:r>
      <w:r w:rsidRPr="00F5399B">
        <w:rPr>
          <w:rFonts w:hint="eastAsia"/>
          <w:sz w:val="24"/>
          <w:szCs w:val="24"/>
        </w:rPr>
        <w:t>测量方式：国标法（重铬酸钾高温消解</w:t>
      </w:r>
      <w:r w:rsidRPr="00F5399B">
        <w:rPr>
          <w:rFonts w:hint="eastAsia"/>
          <w:sz w:val="24"/>
          <w:szCs w:val="24"/>
        </w:rPr>
        <w:t>-</w:t>
      </w:r>
      <w:r w:rsidRPr="00F5399B">
        <w:rPr>
          <w:rFonts w:hint="eastAsia"/>
          <w:sz w:val="24"/>
          <w:szCs w:val="24"/>
        </w:rPr>
        <w:t>分光光度法）</w:t>
      </w:r>
    </w:p>
    <w:p w:rsidR="00F5399B" w:rsidRPr="00F5399B" w:rsidRDefault="00F5399B" w:rsidP="00F5399B">
      <w:pPr>
        <w:pStyle w:val="a9"/>
        <w:ind w:left="480" w:firstLine="480"/>
        <w:rPr>
          <w:sz w:val="24"/>
          <w:szCs w:val="24"/>
        </w:rPr>
      </w:pPr>
      <w:r w:rsidRPr="00F5399B">
        <w:rPr>
          <w:rFonts w:hint="eastAsia"/>
          <w:sz w:val="24"/>
          <w:szCs w:val="24"/>
        </w:rPr>
        <w:t>2</w:t>
      </w:r>
      <w:r>
        <w:rPr>
          <w:rFonts w:hint="eastAsia"/>
          <w:sz w:val="24"/>
          <w:szCs w:val="24"/>
        </w:rPr>
        <w:t>）</w:t>
      </w:r>
      <w:r w:rsidRPr="00F5399B">
        <w:rPr>
          <w:rFonts w:hint="eastAsia"/>
          <w:sz w:val="24"/>
          <w:szCs w:val="24"/>
        </w:rPr>
        <w:t>质量评估：《化学需氧量（</w:t>
      </w:r>
      <w:r w:rsidRPr="00F5399B">
        <w:rPr>
          <w:rFonts w:hint="eastAsia"/>
          <w:sz w:val="24"/>
          <w:szCs w:val="24"/>
        </w:rPr>
        <w:t>CODcr</w:t>
      </w:r>
      <w:r w:rsidRPr="00F5399B">
        <w:rPr>
          <w:rFonts w:hint="eastAsia"/>
          <w:sz w:val="24"/>
          <w:szCs w:val="24"/>
        </w:rPr>
        <w:t>）水质在线自动监测仪技术要求及检测方法》（</w:t>
      </w:r>
      <w:r w:rsidRPr="00F5399B">
        <w:rPr>
          <w:rFonts w:hint="eastAsia"/>
          <w:sz w:val="24"/>
          <w:szCs w:val="24"/>
        </w:rPr>
        <w:t>HJ 377-2019</w:t>
      </w:r>
      <w:r w:rsidRPr="00F5399B">
        <w:rPr>
          <w:rFonts w:hint="eastAsia"/>
          <w:sz w:val="24"/>
          <w:szCs w:val="24"/>
        </w:rPr>
        <w:t>）</w:t>
      </w:r>
    </w:p>
    <w:p w:rsidR="00F5399B" w:rsidRPr="00F5399B" w:rsidRDefault="00F5399B" w:rsidP="00F5399B">
      <w:pPr>
        <w:pStyle w:val="a9"/>
        <w:ind w:left="480" w:firstLine="480"/>
        <w:rPr>
          <w:sz w:val="24"/>
          <w:szCs w:val="24"/>
        </w:rPr>
      </w:pPr>
      <w:r w:rsidRPr="00F5399B">
        <w:rPr>
          <w:rFonts w:hint="eastAsia"/>
          <w:sz w:val="24"/>
          <w:szCs w:val="24"/>
        </w:rPr>
        <w:t>3</w:t>
      </w:r>
      <w:r>
        <w:rPr>
          <w:rFonts w:hint="eastAsia"/>
          <w:sz w:val="24"/>
          <w:szCs w:val="24"/>
        </w:rPr>
        <w:t>）</w:t>
      </w:r>
      <w:r w:rsidRPr="00F5399B">
        <w:rPr>
          <w:rFonts w:hint="eastAsia"/>
          <w:sz w:val="24"/>
          <w:szCs w:val="24"/>
        </w:rPr>
        <w:t>基本性能指标：重复性≤</w:t>
      </w:r>
      <w:r w:rsidRPr="00F5399B">
        <w:rPr>
          <w:rFonts w:hint="eastAsia"/>
          <w:sz w:val="24"/>
          <w:szCs w:val="24"/>
        </w:rPr>
        <w:t>5%</w:t>
      </w:r>
      <w:r w:rsidRPr="00F5399B">
        <w:rPr>
          <w:rFonts w:hint="eastAsia"/>
          <w:sz w:val="24"/>
          <w:szCs w:val="24"/>
        </w:rPr>
        <w:t>；示值误差：±</w:t>
      </w:r>
      <w:r w:rsidRPr="00F5399B">
        <w:rPr>
          <w:rFonts w:hint="eastAsia"/>
          <w:sz w:val="24"/>
          <w:szCs w:val="24"/>
        </w:rPr>
        <w:t>3%</w:t>
      </w:r>
      <w:r w:rsidRPr="00F5399B">
        <w:rPr>
          <w:rFonts w:hint="eastAsia"/>
          <w:sz w:val="24"/>
          <w:szCs w:val="24"/>
        </w:rPr>
        <w:t>；</w:t>
      </w:r>
      <w:r w:rsidRPr="00F5399B">
        <w:rPr>
          <w:rFonts w:hint="eastAsia"/>
          <w:sz w:val="24"/>
          <w:szCs w:val="24"/>
        </w:rPr>
        <w:t>24h</w:t>
      </w:r>
      <w:r w:rsidRPr="00F5399B">
        <w:rPr>
          <w:rFonts w:hint="eastAsia"/>
          <w:sz w:val="24"/>
          <w:szCs w:val="24"/>
        </w:rPr>
        <w:t>高浓度漂移：≤</w:t>
      </w:r>
      <w:r w:rsidRPr="00F5399B">
        <w:rPr>
          <w:rFonts w:hint="eastAsia"/>
          <w:sz w:val="24"/>
          <w:szCs w:val="24"/>
        </w:rPr>
        <w:t>3%</w:t>
      </w:r>
      <w:r w:rsidRPr="00F5399B">
        <w:rPr>
          <w:rFonts w:hint="eastAsia"/>
          <w:sz w:val="24"/>
          <w:szCs w:val="24"/>
        </w:rPr>
        <w:t>；检出限：≤</w:t>
      </w:r>
      <w:r w:rsidRPr="00F5399B">
        <w:rPr>
          <w:rFonts w:hint="eastAsia"/>
          <w:sz w:val="24"/>
          <w:szCs w:val="24"/>
        </w:rPr>
        <w:t>5</w:t>
      </w:r>
      <w:r w:rsidRPr="00F5399B">
        <w:rPr>
          <w:rFonts w:hint="eastAsia"/>
          <w:sz w:val="24"/>
          <w:szCs w:val="24"/>
        </w:rPr>
        <w:t>。</w:t>
      </w:r>
    </w:p>
    <w:p w:rsidR="00F5399B" w:rsidRPr="00F5399B" w:rsidRDefault="00F5399B" w:rsidP="00F5399B">
      <w:pPr>
        <w:pStyle w:val="a9"/>
        <w:ind w:left="480" w:firstLine="480"/>
        <w:rPr>
          <w:sz w:val="24"/>
          <w:szCs w:val="24"/>
        </w:rPr>
      </w:pPr>
      <w:r w:rsidRPr="00F5399B">
        <w:rPr>
          <w:rFonts w:hint="eastAsia"/>
          <w:sz w:val="24"/>
          <w:szCs w:val="24"/>
        </w:rPr>
        <w:t>4</w:t>
      </w:r>
      <w:r>
        <w:rPr>
          <w:rFonts w:hint="eastAsia"/>
          <w:sz w:val="24"/>
          <w:szCs w:val="24"/>
        </w:rPr>
        <w:t>）</w:t>
      </w:r>
      <w:r w:rsidRPr="00F5399B">
        <w:rPr>
          <w:rFonts w:hint="eastAsia"/>
          <w:sz w:val="24"/>
          <w:szCs w:val="24"/>
        </w:rPr>
        <w:t>自动核查：满足</w:t>
      </w:r>
      <w:r w:rsidRPr="00F5399B">
        <w:rPr>
          <w:rFonts w:hint="eastAsia"/>
          <w:sz w:val="24"/>
          <w:szCs w:val="24"/>
        </w:rPr>
        <w:t>24h</w:t>
      </w:r>
      <w:r w:rsidRPr="00F5399B">
        <w:rPr>
          <w:rFonts w:hint="eastAsia"/>
          <w:sz w:val="24"/>
          <w:szCs w:val="24"/>
        </w:rPr>
        <w:t>内一次。</w:t>
      </w:r>
    </w:p>
    <w:p w:rsidR="00F5399B" w:rsidRPr="00F5399B" w:rsidRDefault="00F5399B" w:rsidP="00F5399B">
      <w:pPr>
        <w:pStyle w:val="a9"/>
        <w:ind w:left="480" w:firstLine="480"/>
        <w:rPr>
          <w:sz w:val="24"/>
          <w:szCs w:val="24"/>
        </w:rPr>
      </w:pPr>
      <w:r w:rsidRPr="00F5399B">
        <w:rPr>
          <w:rFonts w:hint="eastAsia"/>
          <w:sz w:val="24"/>
          <w:szCs w:val="24"/>
        </w:rPr>
        <w:t>5</w:t>
      </w:r>
      <w:r>
        <w:rPr>
          <w:rFonts w:hint="eastAsia"/>
          <w:sz w:val="24"/>
          <w:szCs w:val="24"/>
        </w:rPr>
        <w:t>）</w:t>
      </w:r>
      <w:r w:rsidRPr="00F5399B">
        <w:rPr>
          <w:rFonts w:hint="eastAsia"/>
          <w:sz w:val="24"/>
          <w:szCs w:val="24"/>
        </w:rPr>
        <w:t>通讯协议：具备实时</w:t>
      </w:r>
      <w:r w:rsidRPr="00F5399B">
        <w:rPr>
          <w:rFonts w:hint="eastAsia"/>
          <w:sz w:val="24"/>
          <w:szCs w:val="24"/>
        </w:rPr>
        <w:t>232</w:t>
      </w:r>
      <w:r w:rsidRPr="00F5399B">
        <w:rPr>
          <w:rFonts w:hint="eastAsia"/>
          <w:sz w:val="24"/>
          <w:szCs w:val="24"/>
        </w:rPr>
        <w:t>通讯、</w:t>
      </w:r>
      <w:r w:rsidRPr="00F5399B">
        <w:rPr>
          <w:rFonts w:hint="eastAsia"/>
          <w:sz w:val="24"/>
          <w:szCs w:val="24"/>
        </w:rPr>
        <w:t>485</w:t>
      </w:r>
      <w:r w:rsidRPr="00F5399B">
        <w:rPr>
          <w:rFonts w:hint="eastAsia"/>
          <w:sz w:val="24"/>
          <w:szCs w:val="24"/>
        </w:rPr>
        <w:t>通讯和</w:t>
      </w:r>
      <w:r w:rsidRPr="00F5399B">
        <w:rPr>
          <w:rFonts w:hint="eastAsia"/>
          <w:sz w:val="24"/>
          <w:szCs w:val="24"/>
        </w:rPr>
        <w:t>4mA-20mA</w:t>
      </w:r>
      <w:r w:rsidRPr="00F5399B">
        <w:rPr>
          <w:rFonts w:hint="eastAsia"/>
          <w:sz w:val="24"/>
          <w:szCs w:val="24"/>
        </w:rPr>
        <w:t>模拟量实时数据上传上位机。</w:t>
      </w:r>
    </w:p>
    <w:p w:rsidR="00F5399B" w:rsidRPr="00F5399B" w:rsidRDefault="00F5399B" w:rsidP="00F5399B">
      <w:pPr>
        <w:pStyle w:val="a9"/>
        <w:ind w:left="480" w:firstLine="480"/>
        <w:rPr>
          <w:sz w:val="24"/>
          <w:szCs w:val="24"/>
        </w:rPr>
      </w:pPr>
      <w:r w:rsidRPr="00F5399B">
        <w:rPr>
          <w:rFonts w:hint="eastAsia"/>
          <w:sz w:val="24"/>
          <w:szCs w:val="24"/>
        </w:rPr>
        <w:t>6</w:t>
      </w:r>
      <w:r>
        <w:rPr>
          <w:rFonts w:hint="eastAsia"/>
          <w:sz w:val="24"/>
          <w:szCs w:val="24"/>
        </w:rPr>
        <w:t>）</w:t>
      </w:r>
      <w:r w:rsidRPr="00F5399B">
        <w:rPr>
          <w:rFonts w:hint="eastAsia"/>
          <w:sz w:val="24"/>
          <w:szCs w:val="24"/>
        </w:rPr>
        <w:t>上传参数：测量数据类别、标识、显示予以同步。</w:t>
      </w:r>
    </w:p>
    <w:p w:rsidR="00F5399B" w:rsidRPr="00F5399B" w:rsidRDefault="00F5399B" w:rsidP="00F5399B">
      <w:pPr>
        <w:pStyle w:val="a9"/>
        <w:ind w:left="480" w:firstLine="480"/>
        <w:rPr>
          <w:sz w:val="24"/>
          <w:szCs w:val="24"/>
        </w:rPr>
      </w:pPr>
      <w:r w:rsidRPr="00F5399B">
        <w:rPr>
          <w:rFonts w:hint="eastAsia"/>
          <w:sz w:val="24"/>
          <w:szCs w:val="24"/>
        </w:rPr>
        <w:t>7</w:t>
      </w:r>
      <w:r>
        <w:rPr>
          <w:rFonts w:hint="eastAsia"/>
          <w:sz w:val="24"/>
          <w:szCs w:val="24"/>
        </w:rPr>
        <w:t>）</w:t>
      </w:r>
      <w:r w:rsidRPr="00F5399B">
        <w:rPr>
          <w:rFonts w:hint="eastAsia"/>
          <w:sz w:val="24"/>
          <w:szCs w:val="24"/>
        </w:rPr>
        <w:t>自动性：自动零点校准、量程校准，自动标液核查。自动</w:t>
      </w:r>
      <w:r w:rsidRPr="00F5399B">
        <w:rPr>
          <w:rFonts w:hint="eastAsia"/>
          <w:sz w:val="24"/>
          <w:szCs w:val="24"/>
        </w:rPr>
        <w:t>12</w:t>
      </w:r>
      <w:r w:rsidRPr="00F5399B">
        <w:rPr>
          <w:rFonts w:hint="eastAsia"/>
          <w:sz w:val="24"/>
          <w:szCs w:val="24"/>
        </w:rPr>
        <w:t>个样</w:t>
      </w:r>
      <w:r w:rsidRPr="00F5399B">
        <w:rPr>
          <w:rFonts w:hint="eastAsia"/>
          <w:sz w:val="24"/>
          <w:szCs w:val="24"/>
        </w:rPr>
        <w:t>*7</w:t>
      </w:r>
      <w:r w:rsidRPr="00F5399B">
        <w:rPr>
          <w:rFonts w:hint="eastAsia"/>
          <w:sz w:val="24"/>
          <w:szCs w:val="24"/>
        </w:rPr>
        <w:t>天数据测量。</w:t>
      </w:r>
    </w:p>
    <w:p w:rsidR="00F5399B" w:rsidRPr="00F5399B" w:rsidRDefault="00F5399B" w:rsidP="00F5399B">
      <w:pPr>
        <w:pStyle w:val="a9"/>
        <w:ind w:left="480" w:firstLine="480"/>
        <w:rPr>
          <w:sz w:val="24"/>
          <w:szCs w:val="24"/>
        </w:rPr>
      </w:pPr>
      <w:r w:rsidRPr="00F5399B">
        <w:rPr>
          <w:rFonts w:hint="eastAsia"/>
          <w:sz w:val="24"/>
          <w:szCs w:val="24"/>
        </w:rPr>
        <w:t>8</w:t>
      </w:r>
      <w:r>
        <w:rPr>
          <w:rFonts w:hint="eastAsia"/>
          <w:sz w:val="24"/>
          <w:szCs w:val="24"/>
        </w:rPr>
        <w:t>）</w:t>
      </w:r>
      <w:r w:rsidRPr="00F5399B">
        <w:rPr>
          <w:rFonts w:hint="eastAsia"/>
          <w:sz w:val="24"/>
          <w:szCs w:val="24"/>
        </w:rPr>
        <w:t>数据存储：设备保持存储达一年及以上，包括检测数据、校准数据、运行日志等。</w:t>
      </w:r>
    </w:p>
    <w:p w:rsidR="00F5399B" w:rsidRDefault="00F5399B" w:rsidP="00F5399B">
      <w:pPr>
        <w:pStyle w:val="a9"/>
        <w:ind w:left="480" w:firstLine="480"/>
        <w:rPr>
          <w:sz w:val="24"/>
          <w:szCs w:val="24"/>
        </w:rPr>
      </w:pPr>
      <w:r w:rsidRPr="00F5399B">
        <w:rPr>
          <w:rFonts w:hint="eastAsia"/>
          <w:sz w:val="24"/>
          <w:szCs w:val="24"/>
        </w:rPr>
        <w:t>9</w:t>
      </w:r>
      <w:r>
        <w:rPr>
          <w:rFonts w:hint="eastAsia"/>
          <w:sz w:val="24"/>
          <w:szCs w:val="24"/>
        </w:rPr>
        <w:t>）</w:t>
      </w:r>
      <w:r w:rsidRPr="00F5399B">
        <w:rPr>
          <w:rFonts w:hint="eastAsia"/>
          <w:sz w:val="24"/>
          <w:szCs w:val="24"/>
        </w:rPr>
        <w:t>显示：触控全彩，中文。</w:t>
      </w:r>
    </w:p>
    <w:p w:rsidR="00F5399B" w:rsidRPr="00F5399B" w:rsidRDefault="00F5399B" w:rsidP="00F5399B">
      <w:pPr>
        <w:pStyle w:val="a9"/>
        <w:ind w:left="480" w:firstLine="480"/>
        <w:rPr>
          <w:sz w:val="24"/>
          <w:szCs w:val="24"/>
        </w:rPr>
      </w:pPr>
      <w:r>
        <w:rPr>
          <w:rFonts w:hint="eastAsia"/>
          <w:sz w:val="24"/>
          <w:szCs w:val="24"/>
        </w:rPr>
        <w:t>（二）</w:t>
      </w:r>
      <w:r w:rsidR="006E1C5F" w:rsidRPr="007466F6">
        <w:rPr>
          <w:rFonts w:hint="eastAsia"/>
          <w:sz w:val="24"/>
          <w:szCs w:val="24"/>
        </w:rPr>
        <w:t>环保数据采集仪</w:t>
      </w:r>
    </w:p>
    <w:p w:rsidR="00F5399B" w:rsidRPr="00F5399B" w:rsidRDefault="00F5399B" w:rsidP="00F5399B">
      <w:pPr>
        <w:pStyle w:val="a9"/>
        <w:ind w:left="480" w:firstLine="480"/>
        <w:rPr>
          <w:sz w:val="24"/>
          <w:szCs w:val="24"/>
        </w:rPr>
      </w:pPr>
      <w:r w:rsidRPr="00F5399B">
        <w:rPr>
          <w:rFonts w:hint="eastAsia"/>
          <w:sz w:val="24"/>
          <w:szCs w:val="24"/>
        </w:rPr>
        <w:t>1</w:t>
      </w:r>
      <w:r>
        <w:rPr>
          <w:rFonts w:hint="eastAsia"/>
          <w:sz w:val="24"/>
          <w:szCs w:val="24"/>
        </w:rPr>
        <w:t>）</w:t>
      </w:r>
      <w:r w:rsidRPr="00F5399B">
        <w:rPr>
          <w:rFonts w:hint="eastAsia"/>
          <w:sz w:val="24"/>
          <w:szCs w:val="24"/>
        </w:rPr>
        <w:t>采集方式：</w:t>
      </w:r>
      <w:r w:rsidRPr="00F5399B">
        <w:rPr>
          <w:rFonts w:hint="eastAsia"/>
          <w:sz w:val="24"/>
          <w:szCs w:val="24"/>
        </w:rPr>
        <w:t>232</w:t>
      </w:r>
      <w:r w:rsidRPr="00F5399B">
        <w:rPr>
          <w:rFonts w:hint="eastAsia"/>
          <w:sz w:val="24"/>
          <w:szCs w:val="24"/>
        </w:rPr>
        <w:t>协议、</w:t>
      </w:r>
      <w:r w:rsidRPr="00F5399B">
        <w:rPr>
          <w:rFonts w:hint="eastAsia"/>
          <w:sz w:val="24"/>
          <w:szCs w:val="24"/>
        </w:rPr>
        <w:t>485</w:t>
      </w:r>
      <w:r w:rsidRPr="00F5399B">
        <w:rPr>
          <w:rFonts w:hint="eastAsia"/>
          <w:sz w:val="24"/>
          <w:szCs w:val="24"/>
        </w:rPr>
        <w:t>协议、</w:t>
      </w:r>
      <w:r w:rsidRPr="00F5399B">
        <w:rPr>
          <w:rFonts w:hint="eastAsia"/>
          <w:sz w:val="24"/>
          <w:szCs w:val="24"/>
        </w:rPr>
        <w:t>4mA-20mA</w:t>
      </w:r>
      <w:r w:rsidRPr="00F5399B">
        <w:rPr>
          <w:rFonts w:hint="eastAsia"/>
          <w:sz w:val="24"/>
          <w:szCs w:val="24"/>
        </w:rPr>
        <w:t>模拟量、开关量等。</w:t>
      </w:r>
    </w:p>
    <w:p w:rsidR="00F5399B" w:rsidRPr="00F5399B" w:rsidRDefault="00F5399B" w:rsidP="00F5399B">
      <w:pPr>
        <w:pStyle w:val="a9"/>
        <w:ind w:left="480" w:firstLine="480"/>
        <w:rPr>
          <w:sz w:val="24"/>
          <w:szCs w:val="24"/>
        </w:rPr>
      </w:pPr>
      <w:r w:rsidRPr="00F5399B">
        <w:rPr>
          <w:rFonts w:hint="eastAsia"/>
          <w:sz w:val="24"/>
          <w:szCs w:val="24"/>
        </w:rPr>
        <w:lastRenderedPageBreak/>
        <w:t>2</w:t>
      </w:r>
      <w:r>
        <w:rPr>
          <w:rFonts w:hint="eastAsia"/>
          <w:sz w:val="24"/>
          <w:szCs w:val="24"/>
        </w:rPr>
        <w:t>）</w:t>
      </w:r>
      <w:r w:rsidRPr="00F5399B">
        <w:rPr>
          <w:rFonts w:hint="eastAsia"/>
          <w:sz w:val="24"/>
          <w:szCs w:val="24"/>
        </w:rPr>
        <w:t>质量评估：《污染源在线自动监控（监测）数据采集传输仪技术要求》（</w:t>
      </w:r>
      <w:r w:rsidRPr="00F5399B">
        <w:rPr>
          <w:rFonts w:hint="eastAsia"/>
          <w:sz w:val="24"/>
          <w:szCs w:val="24"/>
        </w:rPr>
        <w:t>HJ 477-2009</w:t>
      </w:r>
      <w:r w:rsidRPr="00F5399B">
        <w:rPr>
          <w:rFonts w:hint="eastAsia"/>
          <w:sz w:val="24"/>
          <w:szCs w:val="24"/>
        </w:rPr>
        <w:t>）。</w:t>
      </w:r>
    </w:p>
    <w:p w:rsidR="00F5399B" w:rsidRPr="00F5399B" w:rsidRDefault="00F5399B" w:rsidP="00F5399B">
      <w:pPr>
        <w:pStyle w:val="a9"/>
        <w:ind w:left="480" w:firstLine="480"/>
        <w:rPr>
          <w:sz w:val="24"/>
          <w:szCs w:val="24"/>
        </w:rPr>
      </w:pPr>
      <w:r w:rsidRPr="00F5399B">
        <w:rPr>
          <w:rFonts w:hint="eastAsia"/>
          <w:sz w:val="24"/>
          <w:szCs w:val="24"/>
        </w:rPr>
        <w:t>3</w:t>
      </w:r>
      <w:r>
        <w:rPr>
          <w:rFonts w:hint="eastAsia"/>
          <w:sz w:val="24"/>
          <w:szCs w:val="24"/>
        </w:rPr>
        <w:t>）</w:t>
      </w:r>
      <w:r w:rsidRPr="00F5399B">
        <w:rPr>
          <w:rFonts w:hint="eastAsia"/>
          <w:sz w:val="24"/>
          <w:szCs w:val="24"/>
        </w:rPr>
        <w:t>显示：分别率：</w:t>
      </w:r>
      <w:r w:rsidRPr="00F5399B">
        <w:rPr>
          <w:rFonts w:hint="eastAsia"/>
          <w:sz w:val="24"/>
          <w:szCs w:val="24"/>
        </w:rPr>
        <w:t>320*240</w:t>
      </w:r>
      <w:r w:rsidRPr="00F5399B">
        <w:rPr>
          <w:rFonts w:hint="eastAsia"/>
          <w:sz w:val="24"/>
          <w:szCs w:val="24"/>
        </w:rPr>
        <w:t>，亮度（</w:t>
      </w:r>
      <w:r w:rsidRPr="00F5399B">
        <w:rPr>
          <w:rFonts w:hint="eastAsia"/>
          <w:sz w:val="24"/>
          <w:szCs w:val="24"/>
        </w:rPr>
        <w:t>cd/</w:t>
      </w:r>
      <w:r w:rsidRPr="00F5399B">
        <w:rPr>
          <w:rFonts w:hint="eastAsia"/>
          <w:sz w:val="24"/>
          <w:szCs w:val="24"/>
        </w:rPr>
        <w:t>㎡）：</w:t>
      </w:r>
      <w:r w:rsidRPr="00F5399B">
        <w:rPr>
          <w:rFonts w:hint="eastAsia"/>
          <w:sz w:val="24"/>
          <w:szCs w:val="24"/>
        </w:rPr>
        <w:t>300</w:t>
      </w:r>
      <w:r w:rsidRPr="00F5399B">
        <w:rPr>
          <w:rFonts w:hint="eastAsia"/>
          <w:sz w:val="24"/>
          <w:szCs w:val="24"/>
        </w:rPr>
        <w:t>，触控全彩，中文。</w:t>
      </w:r>
    </w:p>
    <w:p w:rsidR="00F5399B" w:rsidRPr="00F5399B" w:rsidRDefault="00F5399B" w:rsidP="00F5399B">
      <w:pPr>
        <w:pStyle w:val="a9"/>
        <w:ind w:left="480" w:firstLine="480"/>
        <w:rPr>
          <w:sz w:val="24"/>
          <w:szCs w:val="24"/>
        </w:rPr>
      </w:pPr>
      <w:r w:rsidRPr="00F5399B">
        <w:rPr>
          <w:rFonts w:hint="eastAsia"/>
          <w:sz w:val="24"/>
          <w:szCs w:val="24"/>
        </w:rPr>
        <w:t>4</w:t>
      </w:r>
      <w:r w:rsidR="006E1C5F">
        <w:rPr>
          <w:rFonts w:hint="eastAsia"/>
          <w:sz w:val="24"/>
          <w:szCs w:val="24"/>
        </w:rPr>
        <w:t>）</w:t>
      </w:r>
      <w:r w:rsidRPr="00F5399B">
        <w:rPr>
          <w:rFonts w:hint="eastAsia"/>
          <w:sz w:val="24"/>
          <w:szCs w:val="24"/>
        </w:rPr>
        <w:t>示值误差及存储：采集误差≤</w:t>
      </w:r>
      <w:r w:rsidRPr="00F5399B">
        <w:rPr>
          <w:rFonts w:hint="eastAsia"/>
          <w:sz w:val="24"/>
          <w:szCs w:val="24"/>
        </w:rPr>
        <w:t>1</w:t>
      </w:r>
      <w:r w:rsidRPr="00F5399B">
        <w:rPr>
          <w:rFonts w:hint="eastAsia"/>
          <w:sz w:val="24"/>
          <w:szCs w:val="24"/>
        </w:rPr>
        <w:t>‰，计时误差±</w:t>
      </w:r>
      <w:r w:rsidRPr="00F5399B">
        <w:rPr>
          <w:rFonts w:hint="eastAsia"/>
          <w:sz w:val="24"/>
          <w:szCs w:val="24"/>
        </w:rPr>
        <w:t>0.5</w:t>
      </w:r>
      <w:r w:rsidRPr="00F5399B">
        <w:rPr>
          <w:rFonts w:hint="eastAsia"/>
          <w:sz w:val="24"/>
          <w:szCs w:val="24"/>
        </w:rPr>
        <w:t>‰。存储＞</w:t>
      </w:r>
      <w:r w:rsidRPr="00F5399B">
        <w:rPr>
          <w:rFonts w:hint="eastAsia"/>
          <w:sz w:val="24"/>
          <w:szCs w:val="24"/>
        </w:rPr>
        <w:t>14400</w:t>
      </w:r>
      <w:r w:rsidRPr="00F5399B">
        <w:rPr>
          <w:rFonts w:hint="eastAsia"/>
          <w:sz w:val="24"/>
          <w:szCs w:val="24"/>
        </w:rPr>
        <w:t>条。</w:t>
      </w:r>
    </w:p>
    <w:p w:rsidR="00F5399B" w:rsidRPr="00F5399B" w:rsidRDefault="00F5399B" w:rsidP="00F5399B">
      <w:pPr>
        <w:pStyle w:val="a9"/>
        <w:ind w:left="480" w:firstLine="480"/>
        <w:rPr>
          <w:sz w:val="24"/>
          <w:szCs w:val="24"/>
        </w:rPr>
      </w:pPr>
      <w:r w:rsidRPr="00F5399B">
        <w:rPr>
          <w:rFonts w:hint="eastAsia"/>
          <w:sz w:val="24"/>
          <w:szCs w:val="24"/>
        </w:rPr>
        <w:t>5</w:t>
      </w:r>
      <w:r w:rsidR="006E1C5F">
        <w:rPr>
          <w:rFonts w:hint="eastAsia"/>
          <w:sz w:val="24"/>
          <w:szCs w:val="24"/>
        </w:rPr>
        <w:t>）</w:t>
      </w:r>
      <w:r w:rsidRPr="00F5399B">
        <w:rPr>
          <w:rFonts w:hint="eastAsia"/>
          <w:sz w:val="24"/>
          <w:szCs w:val="24"/>
        </w:rPr>
        <w:t>通讯与协议：支持</w:t>
      </w:r>
      <w:r w:rsidRPr="00F5399B">
        <w:rPr>
          <w:rFonts w:hint="eastAsia"/>
          <w:sz w:val="24"/>
          <w:szCs w:val="24"/>
        </w:rPr>
        <w:t>4G</w:t>
      </w:r>
      <w:r w:rsidRPr="00F5399B">
        <w:rPr>
          <w:rFonts w:hint="eastAsia"/>
          <w:sz w:val="24"/>
          <w:szCs w:val="24"/>
        </w:rPr>
        <w:t>无线网络通讯传输。支持数字量、模拟量、开关量等必备常规通讯协议。</w:t>
      </w:r>
    </w:p>
    <w:p w:rsidR="00F5399B" w:rsidRPr="006E1C5F" w:rsidRDefault="00F5399B" w:rsidP="006E1C5F">
      <w:pPr>
        <w:pStyle w:val="a9"/>
        <w:ind w:left="480" w:firstLine="480"/>
        <w:rPr>
          <w:sz w:val="24"/>
          <w:szCs w:val="24"/>
        </w:rPr>
      </w:pPr>
      <w:r w:rsidRPr="00F5399B">
        <w:rPr>
          <w:rFonts w:hint="eastAsia"/>
          <w:sz w:val="24"/>
          <w:szCs w:val="24"/>
        </w:rPr>
        <w:t>6</w:t>
      </w:r>
      <w:r w:rsidR="006E1C5F">
        <w:rPr>
          <w:rFonts w:hint="eastAsia"/>
          <w:sz w:val="24"/>
          <w:szCs w:val="24"/>
        </w:rPr>
        <w:t>）</w:t>
      </w:r>
      <w:r w:rsidRPr="00F5399B">
        <w:rPr>
          <w:rFonts w:hint="eastAsia"/>
          <w:sz w:val="24"/>
          <w:szCs w:val="24"/>
        </w:rPr>
        <w:t>上传参数：实时。且支持远程补传、自动补传等</w:t>
      </w:r>
    </w:p>
    <w:p w:rsidR="00F5399B" w:rsidRPr="00F5399B" w:rsidRDefault="006E1C5F" w:rsidP="00F5399B">
      <w:pPr>
        <w:pStyle w:val="a9"/>
        <w:ind w:left="480" w:firstLine="480"/>
        <w:rPr>
          <w:sz w:val="24"/>
          <w:szCs w:val="24"/>
        </w:rPr>
      </w:pPr>
      <w:r>
        <w:rPr>
          <w:rFonts w:hint="eastAsia"/>
          <w:sz w:val="24"/>
          <w:szCs w:val="24"/>
        </w:rPr>
        <w:t>（三）</w:t>
      </w:r>
      <w:r w:rsidRPr="007466F6">
        <w:rPr>
          <w:rFonts w:hint="eastAsia"/>
          <w:sz w:val="24"/>
          <w:szCs w:val="24"/>
        </w:rPr>
        <w:t>水质自动采集器</w:t>
      </w:r>
    </w:p>
    <w:p w:rsidR="00F5399B" w:rsidRPr="00F5399B" w:rsidRDefault="00F5399B" w:rsidP="00F5399B">
      <w:pPr>
        <w:pStyle w:val="a9"/>
        <w:ind w:left="480" w:firstLine="480"/>
        <w:rPr>
          <w:sz w:val="24"/>
          <w:szCs w:val="24"/>
        </w:rPr>
      </w:pPr>
      <w:r w:rsidRPr="00F5399B">
        <w:rPr>
          <w:rFonts w:hint="eastAsia"/>
          <w:sz w:val="24"/>
          <w:szCs w:val="24"/>
        </w:rPr>
        <w:t>1</w:t>
      </w:r>
      <w:r w:rsidR="006E1C5F">
        <w:rPr>
          <w:rFonts w:hint="eastAsia"/>
          <w:sz w:val="24"/>
          <w:szCs w:val="24"/>
        </w:rPr>
        <w:t>）</w:t>
      </w:r>
      <w:r w:rsidRPr="00F5399B">
        <w:rPr>
          <w:rFonts w:hint="eastAsia"/>
          <w:sz w:val="24"/>
          <w:szCs w:val="24"/>
        </w:rPr>
        <w:t>采样方式：双集水盒交替采集，自动混匀（集水</w:t>
      </w:r>
      <w:r w:rsidRPr="00F5399B">
        <w:rPr>
          <w:rFonts w:hint="eastAsia"/>
          <w:sz w:val="24"/>
          <w:szCs w:val="24"/>
        </w:rPr>
        <w:t>AB</w:t>
      </w:r>
      <w:r w:rsidRPr="00F5399B">
        <w:rPr>
          <w:rFonts w:hint="eastAsia"/>
          <w:sz w:val="24"/>
          <w:szCs w:val="24"/>
        </w:rPr>
        <w:t>盒双混）</w:t>
      </w:r>
    </w:p>
    <w:p w:rsidR="00F5399B" w:rsidRPr="00F5399B" w:rsidRDefault="00F5399B" w:rsidP="00F5399B">
      <w:pPr>
        <w:pStyle w:val="a9"/>
        <w:ind w:left="480" w:firstLine="480"/>
        <w:rPr>
          <w:sz w:val="24"/>
          <w:szCs w:val="24"/>
        </w:rPr>
      </w:pPr>
      <w:r w:rsidRPr="00F5399B">
        <w:rPr>
          <w:rFonts w:hint="eastAsia"/>
          <w:sz w:val="24"/>
          <w:szCs w:val="24"/>
        </w:rPr>
        <w:t>2</w:t>
      </w:r>
      <w:r w:rsidR="006E1C5F">
        <w:rPr>
          <w:rFonts w:hint="eastAsia"/>
          <w:sz w:val="24"/>
          <w:szCs w:val="24"/>
        </w:rPr>
        <w:t>）</w:t>
      </w:r>
      <w:r w:rsidRPr="00F5399B">
        <w:rPr>
          <w:rFonts w:hint="eastAsia"/>
          <w:sz w:val="24"/>
          <w:szCs w:val="24"/>
        </w:rPr>
        <w:t>留样方式：缓存</w:t>
      </w:r>
      <w:r w:rsidRPr="00F5399B">
        <w:rPr>
          <w:rFonts w:hint="eastAsia"/>
          <w:sz w:val="24"/>
          <w:szCs w:val="24"/>
        </w:rPr>
        <w:t>AB</w:t>
      </w:r>
      <w:r w:rsidRPr="00F5399B">
        <w:rPr>
          <w:rFonts w:hint="eastAsia"/>
          <w:sz w:val="24"/>
          <w:szCs w:val="24"/>
        </w:rPr>
        <w:t>双盒（单盒</w:t>
      </w:r>
      <w:r w:rsidRPr="00F5399B">
        <w:rPr>
          <w:rFonts w:hint="eastAsia"/>
          <w:sz w:val="24"/>
          <w:szCs w:val="24"/>
        </w:rPr>
        <w:t>5L</w:t>
      </w:r>
      <w:r w:rsidRPr="00F5399B">
        <w:rPr>
          <w:rFonts w:hint="eastAsia"/>
          <w:sz w:val="24"/>
          <w:szCs w:val="24"/>
        </w:rPr>
        <w:t>）和</w:t>
      </w:r>
      <w:r w:rsidRPr="00F5399B">
        <w:rPr>
          <w:rFonts w:hint="eastAsia"/>
          <w:sz w:val="24"/>
          <w:szCs w:val="24"/>
        </w:rPr>
        <w:t>24</w:t>
      </w:r>
      <w:r w:rsidRPr="00F5399B">
        <w:rPr>
          <w:rFonts w:hint="eastAsia"/>
          <w:sz w:val="24"/>
          <w:szCs w:val="24"/>
        </w:rPr>
        <w:t>个留样瓶共同在</w:t>
      </w:r>
      <w:r w:rsidRPr="00F5399B">
        <w:rPr>
          <w:rFonts w:hint="eastAsia"/>
          <w:sz w:val="24"/>
          <w:szCs w:val="24"/>
        </w:rPr>
        <w:t>4</w:t>
      </w:r>
      <w:r w:rsidRPr="00F5399B">
        <w:rPr>
          <w:rFonts w:hint="eastAsia"/>
          <w:sz w:val="24"/>
          <w:szCs w:val="24"/>
        </w:rPr>
        <w:t>℃恒温下保存。</w:t>
      </w:r>
    </w:p>
    <w:p w:rsidR="00F5399B" w:rsidRPr="00F5399B" w:rsidRDefault="00F5399B" w:rsidP="00F5399B">
      <w:pPr>
        <w:pStyle w:val="a9"/>
        <w:ind w:left="480" w:firstLine="480"/>
        <w:rPr>
          <w:sz w:val="24"/>
          <w:szCs w:val="24"/>
        </w:rPr>
      </w:pPr>
      <w:r w:rsidRPr="00F5399B">
        <w:rPr>
          <w:rFonts w:hint="eastAsia"/>
          <w:sz w:val="24"/>
          <w:szCs w:val="24"/>
        </w:rPr>
        <w:t>3</w:t>
      </w:r>
      <w:r w:rsidR="006E1C5F">
        <w:rPr>
          <w:rFonts w:hint="eastAsia"/>
          <w:sz w:val="24"/>
          <w:szCs w:val="24"/>
        </w:rPr>
        <w:t>）</w:t>
      </w:r>
      <w:r w:rsidRPr="00F5399B">
        <w:rPr>
          <w:rFonts w:hint="eastAsia"/>
          <w:sz w:val="24"/>
          <w:szCs w:val="24"/>
        </w:rPr>
        <w:t>质量评估：《水质自动采样器技术要求及检测方法》（</w:t>
      </w:r>
      <w:r w:rsidRPr="00F5399B">
        <w:rPr>
          <w:rFonts w:hint="eastAsia"/>
          <w:sz w:val="24"/>
          <w:szCs w:val="24"/>
        </w:rPr>
        <w:t>HJ/T 372-2007</w:t>
      </w:r>
      <w:r w:rsidRPr="00F5399B">
        <w:rPr>
          <w:rFonts w:hint="eastAsia"/>
          <w:sz w:val="24"/>
          <w:szCs w:val="24"/>
        </w:rPr>
        <w:t>）</w:t>
      </w:r>
    </w:p>
    <w:p w:rsidR="00F5399B" w:rsidRPr="00F5399B" w:rsidRDefault="00F5399B" w:rsidP="00F5399B">
      <w:pPr>
        <w:pStyle w:val="a9"/>
        <w:ind w:left="480" w:firstLine="480"/>
        <w:rPr>
          <w:sz w:val="24"/>
          <w:szCs w:val="24"/>
        </w:rPr>
      </w:pPr>
      <w:r w:rsidRPr="00F5399B">
        <w:rPr>
          <w:rFonts w:hint="eastAsia"/>
          <w:sz w:val="24"/>
          <w:szCs w:val="24"/>
        </w:rPr>
        <w:t>4</w:t>
      </w:r>
      <w:r w:rsidR="006E1C5F">
        <w:rPr>
          <w:rFonts w:hint="eastAsia"/>
          <w:sz w:val="24"/>
          <w:szCs w:val="24"/>
        </w:rPr>
        <w:t>）</w:t>
      </w:r>
      <w:r w:rsidRPr="00F5399B">
        <w:rPr>
          <w:rFonts w:hint="eastAsia"/>
          <w:sz w:val="24"/>
          <w:szCs w:val="24"/>
        </w:rPr>
        <w:t>供样方式及硬性要求：可为在线监测设备提供连续供样（主动、被动），任意监测因子超标自动留样。</w:t>
      </w:r>
    </w:p>
    <w:p w:rsidR="00F5399B" w:rsidRPr="00F5399B" w:rsidRDefault="00F5399B" w:rsidP="00F5399B">
      <w:pPr>
        <w:pStyle w:val="a9"/>
        <w:ind w:left="480" w:firstLine="480"/>
        <w:rPr>
          <w:sz w:val="24"/>
          <w:szCs w:val="24"/>
        </w:rPr>
      </w:pPr>
      <w:r w:rsidRPr="00F5399B">
        <w:rPr>
          <w:rFonts w:hint="eastAsia"/>
          <w:sz w:val="24"/>
          <w:szCs w:val="24"/>
        </w:rPr>
        <w:t>5</w:t>
      </w:r>
      <w:r w:rsidR="006E1C5F">
        <w:rPr>
          <w:rFonts w:hint="eastAsia"/>
          <w:sz w:val="24"/>
          <w:szCs w:val="24"/>
        </w:rPr>
        <w:t>）</w:t>
      </w:r>
      <w:r w:rsidRPr="00F5399B">
        <w:rPr>
          <w:rFonts w:hint="eastAsia"/>
          <w:sz w:val="24"/>
          <w:szCs w:val="24"/>
        </w:rPr>
        <w:t>通讯协议及联动性：具备实时</w:t>
      </w:r>
      <w:r w:rsidRPr="00F5399B">
        <w:rPr>
          <w:rFonts w:hint="eastAsia"/>
          <w:sz w:val="24"/>
          <w:szCs w:val="24"/>
        </w:rPr>
        <w:t>232</w:t>
      </w:r>
      <w:r w:rsidRPr="00F5399B">
        <w:rPr>
          <w:rFonts w:hint="eastAsia"/>
          <w:sz w:val="24"/>
          <w:szCs w:val="24"/>
        </w:rPr>
        <w:t>通讯、</w:t>
      </w:r>
      <w:r w:rsidRPr="00F5399B">
        <w:rPr>
          <w:rFonts w:hint="eastAsia"/>
          <w:sz w:val="24"/>
          <w:szCs w:val="24"/>
        </w:rPr>
        <w:t>485</w:t>
      </w:r>
      <w:r w:rsidRPr="00F5399B">
        <w:rPr>
          <w:rFonts w:hint="eastAsia"/>
          <w:sz w:val="24"/>
          <w:szCs w:val="24"/>
        </w:rPr>
        <w:t>通讯和</w:t>
      </w:r>
      <w:r w:rsidRPr="00F5399B">
        <w:rPr>
          <w:rFonts w:hint="eastAsia"/>
          <w:sz w:val="24"/>
          <w:szCs w:val="24"/>
        </w:rPr>
        <w:t>4mA-20mA</w:t>
      </w:r>
      <w:r w:rsidRPr="00F5399B">
        <w:rPr>
          <w:rFonts w:hint="eastAsia"/>
          <w:sz w:val="24"/>
          <w:szCs w:val="24"/>
        </w:rPr>
        <w:t>模拟量实时数据上传上位机。并可与在线监测设备配套联网以及能与数据采集仪实现反控。</w:t>
      </w:r>
    </w:p>
    <w:p w:rsidR="00F5399B" w:rsidRPr="00F5399B" w:rsidRDefault="00F5399B" w:rsidP="00F5399B">
      <w:pPr>
        <w:pStyle w:val="a9"/>
        <w:ind w:left="480" w:firstLine="480"/>
        <w:rPr>
          <w:sz w:val="24"/>
          <w:szCs w:val="24"/>
        </w:rPr>
      </w:pPr>
      <w:r w:rsidRPr="00F5399B">
        <w:rPr>
          <w:rFonts w:hint="eastAsia"/>
          <w:sz w:val="24"/>
          <w:szCs w:val="24"/>
        </w:rPr>
        <w:t>6</w:t>
      </w:r>
      <w:r w:rsidR="006E1C5F">
        <w:rPr>
          <w:rFonts w:hint="eastAsia"/>
          <w:sz w:val="24"/>
          <w:szCs w:val="24"/>
        </w:rPr>
        <w:t>）</w:t>
      </w:r>
      <w:r w:rsidRPr="00F5399B">
        <w:rPr>
          <w:rFonts w:hint="eastAsia"/>
          <w:sz w:val="24"/>
          <w:szCs w:val="24"/>
        </w:rPr>
        <w:t>自动性：自动采样、自动留样、自动供样及联动性。</w:t>
      </w:r>
    </w:p>
    <w:p w:rsidR="00F5399B" w:rsidRDefault="00F5399B" w:rsidP="006E1C5F">
      <w:pPr>
        <w:pStyle w:val="a9"/>
        <w:tabs>
          <w:tab w:val="center" w:pos="4633"/>
        </w:tabs>
        <w:ind w:left="480" w:firstLine="480"/>
        <w:rPr>
          <w:sz w:val="24"/>
          <w:szCs w:val="24"/>
        </w:rPr>
      </w:pPr>
      <w:r w:rsidRPr="00F5399B">
        <w:rPr>
          <w:rFonts w:hint="eastAsia"/>
          <w:sz w:val="24"/>
          <w:szCs w:val="24"/>
        </w:rPr>
        <w:t>7</w:t>
      </w:r>
      <w:r w:rsidR="006E1C5F">
        <w:rPr>
          <w:rFonts w:hint="eastAsia"/>
          <w:sz w:val="24"/>
          <w:szCs w:val="24"/>
        </w:rPr>
        <w:t>）</w:t>
      </w:r>
      <w:r w:rsidRPr="00F5399B">
        <w:rPr>
          <w:rFonts w:hint="eastAsia"/>
          <w:sz w:val="24"/>
          <w:szCs w:val="24"/>
        </w:rPr>
        <w:t>显示：触控全彩，中文。</w:t>
      </w:r>
      <w:r w:rsidR="006E1C5F">
        <w:rPr>
          <w:sz w:val="24"/>
          <w:szCs w:val="24"/>
        </w:rPr>
        <w:tab/>
      </w:r>
    </w:p>
    <w:p w:rsidR="006E1C5F" w:rsidRPr="00F5399B" w:rsidRDefault="006E1C5F" w:rsidP="006E1C5F">
      <w:pPr>
        <w:pStyle w:val="a9"/>
        <w:tabs>
          <w:tab w:val="center" w:pos="4633"/>
        </w:tabs>
        <w:ind w:left="480" w:firstLine="480"/>
        <w:rPr>
          <w:sz w:val="24"/>
          <w:szCs w:val="24"/>
        </w:rPr>
      </w:pPr>
      <w:r>
        <w:rPr>
          <w:rFonts w:hint="eastAsia"/>
          <w:sz w:val="24"/>
          <w:szCs w:val="24"/>
        </w:rPr>
        <w:t>以上三项设备质保期：至少</w:t>
      </w:r>
      <w:r>
        <w:rPr>
          <w:rFonts w:hint="eastAsia"/>
          <w:sz w:val="24"/>
          <w:szCs w:val="24"/>
        </w:rPr>
        <w:t>2</w:t>
      </w:r>
      <w:r>
        <w:rPr>
          <w:rFonts w:hint="eastAsia"/>
          <w:sz w:val="24"/>
          <w:szCs w:val="24"/>
        </w:rPr>
        <w:t>年。</w:t>
      </w: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lastRenderedPageBreak/>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w:t>
      </w:r>
      <w:r w:rsidR="006E1C5F">
        <w:rPr>
          <w:sz w:val="24"/>
          <w:szCs w:val="24"/>
        </w:rPr>
        <w:t>3</w:t>
      </w:r>
      <w:r w:rsidRPr="00041060">
        <w:rPr>
          <w:rFonts w:hint="eastAsia"/>
          <w:sz w:val="24"/>
          <w:szCs w:val="24"/>
        </w:rPr>
        <w:t>年</w:t>
      </w:r>
      <w:r w:rsidR="006D5F91">
        <w:rPr>
          <w:sz w:val="24"/>
          <w:szCs w:val="24"/>
        </w:rPr>
        <w:t>2</w:t>
      </w:r>
      <w:r w:rsidRPr="00041060">
        <w:rPr>
          <w:rFonts w:hint="eastAsia"/>
          <w:sz w:val="24"/>
          <w:szCs w:val="24"/>
        </w:rPr>
        <w:t>月</w:t>
      </w:r>
      <w:r w:rsidR="006D5F91">
        <w:rPr>
          <w:sz w:val="24"/>
          <w:szCs w:val="24"/>
        </w:rPr>
        <w:t>17</w:t>
      </w:r>
      <w:bookmarkStart w:id="0" w:name="_GoBack"/>
      <w:bookmarkEnd w:id="0"/>
      <w:r w:rsidRPr="00041060">
        <w:rPr>
          <w:rFonts w:hint="eastAsia"/>
          <w:sz w:val="24"/>
          <w:szCs w:val="24"/>
        </w:rPr>
        <w:t>日</w:t>
      </w:r>
      <w:r w:rsidR="009A5CCB">
        <w:rPr>
          <w:rFonts w:hint="eastAsia"/>
          <w:sz w:val="24"/>
          <w:szCs w:val="24"/>
        </w:rPr>
        <w:t>9</w:t>
      </w:r>
      <w:r w:rsidRPr="00041060">
        <w:rPr>
          <w:rFonts w:hint="eastAsia"/>
          <w:sz w:val="24"/>
          <w:szCs w:val="24"/>
        </w:rPr>
        <w:t>:00</w:t>
      </w:r>
      <w:r w:rsidRPr="00041060">
        <w:rPr>
          <w:rFonts w:hint="eastAsia"/>
          <w:sz w:val="24"/>
          <w:szCs w:val="24"/>
        </w:rPr>
        <w:t>，超过截止时间的投标将被拒绝（★）。</w:t>
      </w:r>
    </w:p>
    <w:p w:rsidR="00D70E86"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w:t>
      </w:r>
      <w:r w:rsidR="00270624">
        <w:rPr>
          <w:rFonts w:hint="eastAsia"/>
          <w:sz w:val="24"/>
          <w:szCs w:val="24"/>
        </w:rPr>
        <w:t>中央区四楼二会议室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w:t>
      </w:r>
      <w:r w:rsidR="00CC7EF2">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CC7EF2">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041060" w:rsidRDefault="00041060" w:rsidP="00041060">
      <w:pPr>
        <w:spacing w:line="440" w:lineRule="exact"/>
        <w:ind w:firstLineChars="200" w:firstLine="480"/>
        <w:rPr>
          <w:sz w:val="24"/>
          <w:szCs w:val="24"/>
        </w:rPr>
      </w:pPr>
    </w:p>
    <w:p w:rsidR="004661B5" w:rsidRDefault="004661B5" w:rsidP="00041060">
      <w:pPr>
        <w:spacing w:line="440" w:lineRule="exact"/>
        <w:ind w:firstLineChars="200" w:firstLine="480"/>
        <w:rPr>
          <w:sz w:val="24"/>
          <w:szCs w:val="24"/>
        </w:rPr>
      </w:pPr>
    </w:p>
    <w:p w:rsidR="004661B5" w:rsidRDefault="004661B5"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F84B17">
      <w:pPr>
        <w:spacing w:line="440" w:lineRule="exact"/>
        <w:rPr>
          <w:sz w:val="24"/>
          <w:szCs w:val="24"/>
        </w:rPr>
      </w:pPr>
    </w:p>
    <w:p w:rsidR="00041060" w:rsidRPr="00781A5C" w:rsidRDefault="00041060" w:rsidP="00B9549A">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3C6818">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006E1C5F">
        <w:rPr>
          <w:rFonts w:asciiTheme="minorEastAsia" w:hAnsiTheme="minorEastAsia" w:hint="eastAsia"/>
          <w:sz w:val="24"/>
        </w:rPr>
        <w:t>所提供设备必须</w:t>
      </w:r>
      <w:r w:rsidR="006E1C5F" w:rsidRPr="00D511D7">
        <w:rPr>
          <w:rFonts w:asciiTheme="minorEastAsia" w:hAnsiTheme="minorEastAsia" w:hint="eastAsia"/>
          <w:sz w:val="24"/>
        </w:rPr>
        <w:t>符合《中华人民共和国国家环境保护标准》中</w:t>
      </w:r>
      <w:r w:rsidR="006E1C5F" w:rsidRPr="00D511D7">
        <w:rPr>
          <w:rFonts w:asciiTheme="minorEastAsia" w:hAnsiTheme="minorEastAsia" w:hint="eastAsia"/>
          <w:sz w:val="24"/>
        </w:rPr>
        <w:t>HJ</w:t>
      </w:r>
      <w:r w:rsidR="006E1C5F" w:rsidRPr="00D511D7">
        <w:rPr>
          <w:rFonts w:asciiTheme="minorEastAsia" w:hAnsiTheme="minorEastAsia"/>
          <w:sz w:val="24"/>
        </w:rPr>
        <w:t xml:space="preserve"> </w:t>
      </w:r>
      <w:r w:rsidR="006E1C5F" w:rsidRPr="00D511D7">
        <w:rPr>
          <w:rFonts w:asciiTheme="minorEastAsia" w:hAnsiTheme="minorEastAsia" w:hint="eastAsia"/>
          <w:sz w:val="24"/>
        </w:rPr>
        <w:t>353-2019</w:t>
      </w:r>
      <w:r w:rsidR="006E1C5F" w:rsidRPr="00D511D7">
        <w:rPr>
          <w:rFonts w:asciiTheme="minorEastAsia" w:hAnsiTheme="minorEastAsia" w:hint="eastAsia"/>
          <w:sz w:val="24"/>
        </w:rPr>
        <w:t>、</w:t>
      </w:r>
      <w:r w:rsidR="006E1C5F" w:rsidRPr="00D511D7">
        <w:rPr>
          <w:rFonts w:asciiTheme="minorEastAsia" w:hAnsiTheme="minorEastAsia" w:hint="eastAsia"/>
          <w:sz w:val="24"/>
        </w:rPr>
        <w:t>HJ</w:t>
      </w:r>
      <w:r w:rsidR="006E1C5F" w:rsidRPr="00D511D7">
        <w:rPr>
          <w:rFonts w:asciiTheme="minorEastAsia" w:hAnsiTheme="minorEastAsia"/>
          <w:sz w:val="24"/>
        </w:rPr>
        <w:t xml:space="preserve"> </w:t>
      </w:r>
      <w:r w:rsidR="006E1C5F" w:rsidRPr="00D511D7">
        <w:rPr>
          <w:rFonts w:asciiTheme="minorEastAsia" w:hAnsiTheme="minorEastAsia" w:hint="eastAsia"/>
          <w:sz w:val="24"/>
        </w:rPr>
        <w:t>354-2019</w:t>
      </w:r>
      <w:r w:rsidR="006E1C5F" w:rsidRPr="00D511D7">
        <w:rPr>
          <w:rFonts w:asciiTheme="minorEastAsia" w:hAnsiTheme="minorEastAsia" w:hint="eastAsia"/>
          <w:sz w:val="24"/>
        </w:rPr>
        <w:t>、</w:t>
      </w:r>
      <w:r w:rsidR="006E1C5F" w:rsidRPr="00D511D7">
        <w:rPr>
          <w:rFonts w:asciiTheme="minorEastAsia" w:hAnsiTheme="minorEastAsia" w:hint="eastAsia"/>
          <w:sz w:val="24"/>
        </w:rPr>
        <w:t>HJ</w:t>
      </w:r>
      <w:r w:rsidR="006E1C5F" w:rsidRPr="00D511D7">
        <w:rPr>
          <w:rFonts w:asciiTheme="minorEastAsia" w:hAnsiTheme="minorEastAsia"/>
          <w:sz w:val="24"/>
        </w:rPr>
        <w:t xml:space="preserve"> 355-2019</w:t>
      </w:r>
      <w:r w:rsidR="006E1C5F" w:rsidRPr="00D511D7">
        <w:rPr>
          <w:rFonts w:asciiTheme="minorEastAsia" w:hAnsiTheme="minorEastAsia" w:hint="eastAsia"/>
          <w:sz w:val="24"/>
        </w:rPr>
        <w:t>及</w:t>
      </w:r>
      <w:r w:rsidR="006E1C5F" w:rsidRPr="00D511D7">
        <w:rPr>
          <w:rFonts w:asciiTheme="minorEastAsia" w:hAnsiTheme="minorEastAsia" w:hint="eastAsia"/>
          <w:sz w:val="24"/>
        </w:rPr>
        <w:t>HJ</w:t>
      </w:r>
      <w:r w:rsidR="006E1C5F" w:rsidRPr="00D511D7">
        <w:rPr>
          <w:rFonts w:asciiTheme="minorEastAsia" w:hAnsiTheme="minorEastAsia"/>
          <w:sz w:val="24"/>
        </w:rPr>
        <w:t xml:space="preserve"> 356-2019</w:t>
      </w:r>
      <w:r w:rsidR="006E1C5F" w:rsidRPr="00D511D7">
        <w:rPr>
          <w:rFonts w:asciiTheme="minorEastAsia" w:hAnsiTheme="minorEastAsia" w:hint="eastAsia"/>
          <w:sz w:val="24"/>
        </w:rPr>
        <w:t>规定的技术规范</w:t>
      </w:r>
      <w:r w:rsidR="006E1C5F">
        <w:rPr>
          <w:rFonts w:asciiTheme="minorEastAsia" w:hAnsiTheme="minorEastAsia" w:hint="eastAsia"/>
          <w:sz w:val="24"/>
        </w:rPr>
        <w:t>、产品质量检测标准</w:t>
      </w:r>
      <w:r w:rsidR="006E1C5F" w:rsidRPr="00D511D7">
        <w:rPr>
          <w:rFonts w:asciiTheme="minorEastAsia" w:hAnsiTheme="minorEastAsia" w:hint="eastAsia"/>
          <w:sz w:val="24"/>
        </w:rPr>
        <w:t>及经“中国环境保护协会”认证产品</w:t>
      </w:r>
      <w:r w:rsidR="006E1C5F" w:rsidRPr="00D511D7">
        <w:rPr>
          <w:rFonts w:asciiTheme="minorEastAsia" w:hAnsiTheme="minorEastAsia" w:hint="eastAsia"/>
          <w:sz w:val="24"/>
        </w:rPr>
        <w:t>,</w:t>
      </w:r>
      <w:r w:rsidR="006E1C5F" w:rsidRPr="00D511D7">
        <w:rPr>
          <w:rFonts w:asciiTheme="minorEastAsia" w:hAnsiTheme="minorEastAsia" w:hint="eastAsia"/>
          <w:sz w:val="24"/>
        </w:rPr>
        <w:t>并有标识。</w:t>
      </w:r>
    </w:p>
    <w:p w:rsidR="00041060" w:rsidRDefault="006E1C5F" w:rsidP="00041060">
      <w:pPr>
        <w:widowControl w:val="0"/>
        <w:spacing w:after="0" w:line="600" w:lineRule="exact"/>
        <w:rPr>
          <w:rFonts w:ascii="宋体" w:hAnsi="宋体" w:cs="仿宋"/>
          <w:sz w:val="24"/>
        </w:rPr>
      </w:pPr>
      <w:r>
        <w:rPr>
          <w:rFonts w:ascii="宋体" w:hAnsi="宋体" w:cs="仿宋" w:hint="eastAsia"/>
          <w:sz w:val="24"/>
        </w:rPr>
        <w:t>七</w:t>
      </w:r>
      <w:r w:rsidR="00041060">
        <w:rPr>
          <w:rFonts w:ascii="宋体" w:hAnsi="宋体" w:cs="仿宋" w:hint="eastAsia"/>
          <w:sz w:val="24"/>
        </w:rPr>
        <w:t>、</w:t>
      </w:r>
      <w:r w:rsidR="00041060">
        <w:rPr>
          <w:rFonts w:ascii="宋体" w:hAnsi="宋体" w:cs="仿宋" w:hint="eastAsia"/>
          <w:sz w:val="24"/>
        </w:rPr>
        <w:t xml:space="preserve">  </w:t>
      </w:r>
      <w:r w:rsidR="00041060">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6E1C5F" w:rsidRDefault="006E1C5F"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6E1C5F" w:rsidRDefault="006E1C5F"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3C6818">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3C6818">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3C6818">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6E1C5F">
        <w:rPr>
          <w:rFonts w:ascii="宋体" w:hAnsi="宋体" w:cs="仿宋" w:hint="eastAsia"/>
          <w:sz w:val="24"/>
        </w:rPr>
        <w:t>、</w:t>
      </w:r>
      <w:r w:rsidRPr="006E1C5F">
        <w:rPr>
          <w:rFonts w:ascii="宋体" w:hAnsi="宋体" w:cs="仿宋" w:hint="eastAsia"/>
          <w:sz w:val="24"/>
        </w:rPr>
        <w:t xml:space="preserve">  </w:t>
      </w:r>
      <w:r w:rsidR="006E1C5F" w:rsidRPr="006E1C5F">
        <w:rPr>
          <w:rFonts w:asciiTheme="minorEastAsia" w:hAnsiTheme="minorEastAsia" w:hint="eastAsia"/>
          <w:sz w:val="24"/>
        </w:rPr>
        <w:t>所提供设备必须符合《中华人民共和国国家环境保护标准》中</w:t>
      </w:r>
      <w:r w:rsidR="006E1C5F" w:rsidRPr="006E1C5F">
        <w:rPr>
          <w:rFonts w:asciiTheme="minorEastAsia" w:hAnsiTheme="minorEastAsia" w:hint="eastAsia"/>
          <w:sz w:val="24"/>
        </w:rPr>
        <w:t>HJ</w:t>
      </w:r>
      <w:r w:rsidR="006E1C5F" w:rsidRPr="006E1C5F">
        <w:rPr>
          <w:rFonts w:asciiTheme="minorEastAsia" w:hAnsiTheme="minorEastAsia"/>
          <w:sz w:val="24"/>
        </w:rPr>
        <w:t xml:space="preserve"> </w:t>
      </w:r>
      <w:r w:rsidR="006E1C5F" w:rsidRPr="006E1C5F">
        <w:rPr>
          <w:rFonts w:asciiTheme="minorEastAsia" w:hAnsiTheme="minorEastAsia" w:hint="eastAsia"/>
          <w:sz w:val="24"/>
        </w:rPr>
        <w:t>353-2019</w:t>
      </w:r>
      <w:r w:rsidR="006E1C5F" w:rsidRPr="006E1C5F">
        <w:rPr>
          <w:rFonts w:asciiTheme="minorEastAsia" w:hAnsiTheme="minorEastAsia" w:hint="eastAsia"/>
          <w:sz w:val="24"/>
        </w:rPr>
        <w:t>、</w:t>
      </w:r>
      <w:r w:rsidR="006E1C5F" w:rsidRPr="006E1C5F">
        <w:rPr>
          <w:rFonts w:asciiTheme="minorEastAsia" w:hAnsiTheme="minorEastAsia" w:hint="eastAsia"/>
          <w:sz w:val="24"/>
        </w:rPr>
        <w:t>HJ</w:t>
      </w:r>
      <w:r w:rsidR="006E1C5F" w:rsidRPr="006E1C5F">
        <w:rPr>
          <w:rFonts w:asciiTheme="minorEastAsia" w:hAnsiTheme="minorEastAsia"/>
          <w:sz w:val="24"/>
        </w:rPr>
        <w:t xml:space="preserve"> </w:t>
      </w:r>
      <w:r w:rsidR="006E1C5F" w:rsidRPr="006E1C5F">
        <w:rPr>
          <w:rFonts w:asciiTheme="minorEastAsia" w:hAnsiTheme="minorEastAsia" w:hint="eastAsia"/>
          <w:sz w:val="24"/>
        </w:rPr>
        <w:t>354-2019</w:t>
      </w:r>
      <w:r w:rsidR="006E1C5F" w:rsidRPr="006E1C5F">
        <w:rPr>
          <w:rFonts w:asciiTheme="minorEastAsia" w:hAnsiTheme="minorEastAsia" w:hint="eastAsia"/>
          <w:sz w:val="24"/>
        </w:rPr>
        <w:t>、</w:t>
      </w:r>
      <w:r w:rsidR="006E1C5F" w:rsidRPr="006E1C5F">
        <w:rPr>
          <w:rFonts w:asciiTheme="minorEastAsia" w:hAnsiTheme="minorEastAsia" w:hint="eastAsia"/>
          <w:sz w:val="24"/>
        </w:rPr>
        <w:t>HJ</w:t>
      </w:r>
      <w:r w:rsidR="006E1C5F" w:rsidRPr="006E1C5F">
        <w:rPr>
          <w:rFonts w:asciiTheme="minorEastAsia" w:hAnsiTheme="minorEastAsia"/>
          <w:sz w:val="24"/>
        </w:rPr>
        <w:t xml:space="preserve"> 355-2019</w:t>
      </w:r>
      <w:r w:rsidR="006E1C5F" w:rsidRPr="006E1C5F">
        <w:rPr>
          <w:rFonts w:asciiTheme="minorEastAsia" w:hAnsiTheme="minorEastAsia" w:hint="eastAsia"/>
          <w:sz w:val="24"/>
        </w:rPr>
        <w:t>及</w:t>
      </w:r>
      <w:r w:rsidR="006E1C5F" w:rsidRPr="006E1C5F">
        <w:rPr>
          <w:rFonts w:asciiTheme="minorEastAsia" w:hAnsiTheme="minorEastAsia" w:hint="eastAsia"/>
          <w:sz w:val="24"/>
        </w:rPr>
        <w:t>HJ</w:t>
      </w:r>
      <w:r w:rsidR="006E1C5F" w:rsidRPr="006E1C5F">
        <w:rPr>
          <w:rFonts w:asciiTheme="minorEastAsia" w:hAnsiTheme="minorEastAsia"/>
          <w:sz w:val="24"/>
        </w:rPr>
        <w:t xml:space="preserve"> 356-2019</w:t>
      </w:r>
      <w:r w:rsidR="006E1C5F" w:rsidRPr="006E1C5F">
        <w:rPr>
          <w:rFonts w:asciiTheme="minorEastAsia" w:hAnsiTheme="minorEastAsia" w:hint="eastAsia"/>
          <w:sz w:val="24"/>
        </w:rPr>
        <w:t>规定的技术规范、产品质量检测标准及经“中国环境保护协会”认证产品</w:t>
      </w:r>
      <w:r w:rsidR="006E1C5F" w:rsidRPr="006E1C5F">
        <w:rPr>
          <w:rFonts w:asciiTheme="minorEastAsia" w:hAnsiTheme="minorEastAsia" w:hint="eastAsia"/>
          <w:sz w:val="24"/>
        </w:rPr>
        <w:t>,</w:t>
      </w:r>
      <w:r w:rsidR="006E1C5F" w:rsidRPr="006E1C5F">
        <w:rPr>
          <w:rFonts w:asciiTheme="minorEastAsia" w:hAnsiTheme="minorEastAsia" w:hint="eastAsia"/>
          <w:sz w:val="24"/>
        </w:rPr>
        <w:t>并有标识。</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sz w:val="24"/>
        </w:rPr>
      </w:pPr>
    </w:p>
    <w:p w:rsidR="00041060" w:rsidRDefault="006E1C5F" w:rsidP="00041060">
      <w:pPr>
        <w:spacing w:line="360" w:lineRule="auto"/>
        <w:ind w:leftChars="-42" w:left="-92"/>
        <w:jc w:val="center"/>
        <w:rPr>
          <w:rFonts w:ascii="宋体" w:hAnsi="宋体"/>
          <w:sz w:val="24"/>
        </w:rPr>
      </w:pPr>
      <w:r>
        <w:rPr>
          <w:rFonts w:ascii="宋体" w:hAnsi="宋体" w:hint="eastAsia"/>
          <w:b/>
          <w:bCs/>
          <w:sz w:val="24"/>
        </w:rPr>
        <w:lastRenderedPageBreak/>
        <w:t>七</w:t>
      </w:r>
      <w:r w:rsidR="00041060">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D54C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AA" w:rsidRDefault="00E17CAA" w:rsidP="00041060">
      <w:pPr>
        <w:spacing w:after="0"/>
      </w:pPr>
      <w:r>
        <w:separator/>
      </w:r>
    </w:p>
  </w:endnote>
  <w:endnote w:type="continuationSeparator" w:id="0">
    <w:p w:rsidR="00E17CAA" w:rsidRDefault="00E17CAA"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AA" w:rsidRDefault="00E17CAA" w:rsidP="00041060">
      <w:pPr>
        <w:spacing w:after="0"/>
      </w:pPr>
      <w:r>
        <w:separator/>
      </w:r>
    </w:p>
  </w:footnote>
  <w:footnote w:type="continuationSeparator" w:id="0">
    <w:p w:rsidR="00E17CAA" w:rsidRDefault="00E17CAA"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753765"/>
    <w:multiLevelType w:val="singleLevel"/>
    <w:tmpl w:val="B1753765"/>
    <w:lvl w:ilvl="0">
      <w:start w:val="1"/>
      <w:numFmt w:val="decimal"/>
      <w:suff w:val="space"/>
      <w:lvlText w:val="%1."/>
      <w:lvlJc w:val="left"/>
    </w:lvl>
  </w:abstractNum>
  <w:abstractNum w:abstractNumId="1" w15:restartNumberingAfterBreak="0">
    <w:nsid w:val="E35A5133"/>
    <w:multiLevelType w:val="singleLevel"/>
    <w:tmpl w:val="E35A5133"/>
    <w:lvl w:ilvl="0">
      <w:start w:val="1"/>
      <w:numFmt w:val="decimal"/>
      <w:lvlText w:val="%1."/>
      <w:lvlJc w:val="left"/>
      <w:pPr>
        <w:ind w:left="425" w:hanging="425"/>
      </w:pPr>
      <w:rPr>
        <w:rFonts w:hint="default"/>
      </w:rPr>
    </w:lvl>
  </w:abstractNum>
  <w:abstractNum w:abstractNumId="2" w15:restartNumberingAfterBreak="0">
    <w:nsid w:val="0000000E"/>
    <w:multiLevelType w:val="multilevel"/>
    <w:tmpl w:val="0000000E"/>
    <w:lvl w:ilvl="0">
      <w:start w:val="6"/>
      <w:numFmt w:val="japaneseCounting"/>
      <w:lvlText w:val="%1、"/>
      <w:lvlJc w:val="left"/>
      <w:pPr>
        <w:ind w:left="1215" w:hanging="720"/>
      </w:pPr>
      <w:rPr>
        <w:rFonts w:hint="default"/>
      </w:rPr>
    </w:lvl>
    <w:lvl w:ilvl="1">
      <w:start w:val="1"/>
      <w:numFmt w:val="lowerLetter"/>
      <w:lvlText w:val="%2."/>
      <w:lvlJc w:val="left"/>
      <w:pPr>
        <w:ind w:left="1575" w:hanging="360"/>
      </w:pPr>
    </w:lvl>
    <w:lvl w:ilvl="2">
      <w:start w:val="1"/>
      <w:numFmt w:val="lowerRoman"/>
      <w:lvlRestart w:val="0"/>
      <w:lvlText w:val="%3."/>
      <w:lvlJc w:val="right"/>
      <w:pPr>
        <w:ind w:left="2295" w:hanging="180"/>
      </w:pPr>
    </w:lvl>
    <w:lvl w:ilvl="3">
      <w:start w:val="1"/>
      <w:numFmt w:val="decimal"/>
      <w:lvlRestart w:val="0"/>
      <w:lvlText w:val="%4."/>
      <w:lvlJc w:val="left"/>
      <w:pPr>
        <w:ind w:left="3015" w:hanging="360"/>
      </w:pPr>
    </w:lvl>
    <w:lvl w:ilvl="4">
      <w:start w:val="1"/>
      <w:numFmt w:val="lowerLetter"/>
      <w:lvlRestart w:val="0"/>
      <w:lvlText w:val="%5."/>
      <w:lvlJc w:val="left"/>
      <w:pPr>
        <w:ind w:left="3735" w:hanging="360"/>
      </w:pPr>
    </w:lvl>
    <w:lvl w:ilvl="5">
      <w:start w:val="1"/>
      <w:numFmt w:val="lowerRoman"/>
      <w:lvlRestart w:val="0"/>
      <w:lvlText w:val="%6."/>
      <w:lvlJc w:val="right"/>
      <w:pPr>
        <w:ind w:left="4455" w:hanging="180"/>
      </w:pPr>
    </w:lvl>
    <w:lvl w:ilvl="6">
      <w:start w:val="1"/>
      <w:numFmt w:val="decimal"/>
      <w:lvlRestart w:val="0"/>
      <w:lvlText w:val="%7."/>
      <w:lvlJc w:val="left"/>
      <w:pPr>
        <w:ind w:left="5175" w:hanging="360"/>
      </w:pPr>
    </w:lvl>
    <w:lvl w:ilvl="7">
      <w:start w:val="1"/>
      <w:numFmt w:val="lowerLetter"/>
      <w:lvlRestart w:val="0"/>
      <w:lvlText w:val="%8."/>
      <w:lvlJc w:val="left"/>
      <w:pPr>
        <w:ind w:left="5895" w:hanging="360"/>
      </w:pPr>
    </w:lvl>
    <w:lvl w:ilvl="8">
      <w:start w:val="1"/>
      <w:numFmt w:val="lowerRoman"/>
      <w:lvlRestart w:val="0"/>
      <w:lvlText w:val="%9."/>
      <w:lvlJc w:val="right"/>
      <w:pPr>
        <w:ind w:left="6615" w:hanging="180"/>
      </w:pPr>
    </w:lvl>
  </w:abstractNum>
  <w:abstractNum w:abstractNumId="3" w15:restartNumberingAfterBreak="0">
    <w:nsid w:val="00000018"/>
    <w:multiLevelType w:val="multilevel"/>
    <w:tmpl w:val="00000018"/>
    <w:lvl w:ilvl="0">
      <w:start w:val="10"/>
      <w:numFmt w:val="japaneseCounting"/>
      <w:lvlText w:val="%1、"/>
      <w:lvlJc w:val="left"/>
      <w:pPr>
        <w:ind w:left="1080" w:hanging="72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4" w15:restartNumberingAfterBreak="0">
    <w:nsid w:val="00000027"/>
    <w:multiLevelType w:val="multilevel"/>
    <w:tmpl w:val="00000027"/>
    <w:lvl w:ilvl="0">
      <w:start w:val="1"/>
      <w:numFmt w:val="japaneseCounting"/>
      <w:lvlText w:val="%1、"/>
      <w:lvlJc w:val="left"/>
      <w:pPr>
        <w:ind w:left="1141" w:hanging="720"/>
      </w:pPr>
      <w:rPr>
        <w:rFonts w:hint="default"/>
        <w:b/>
      </w:rPr>
    </w:lvl>
    <w:lvl w:ilvl="1">
      <w:start w:val="1"/>
      <w:numFmt w:val="lowerLetter"/>
      <w:lvlText w:val="%2."/>
      <w:lvlJc w:val="left"/>
      <w:pPr>
        <w:ind w:left="786" w:hanging="360"/>
      </w:pPr>
    </w:lvl>
    <w:lvl w:ilvl="2">
      <w:start w:val="1"/>
      <w:numFmt w:val="lowerRoman"/>
      <w:lvlRestart w:val="0"/>
      <w:lvlText w:val="%3."/>
      <w:lvlJc w:val="right"/>
      <w:pPr>
        <w:ind w:left="2221" w:hanging="180"/>
      </w:pPr>
    </w:lvl>
    <w:lvl w:ilvl="3">
      <w:start w:val="1"/>
      <w:numFmt w:val="decimal"/>
      <w:lvlRestart w:val="0"/>
      <w:lvlText w:val="%4."/>
      <w:lvlJc w:val="left"/>
      <w:pPr>
        <w:ind w:left="2941" w:hanging="360"/>
      </w:pPr>
    </w:lvl>
    <w:lvl w:ilvl="4">
      <w:start w:val="1"/>
      <w:numFmt w:val="lowerLetter"/>
      <w:lvlRestart w:val="0"/>
      <w:lvlText w:val="%5."/>
      <w:lvlJc w:val="left"/>
      <w:pPr>
        <w:ind w:left="3661" w:hanging="360"/>
      </w:pPr>
    </w:lvl>
    <w:lvl w:ilvl="5">
      <w:start w:val="1"/>
      <w:numFmt w:val="lowerRoman"/>
      <w:lvlRestart w:val="0"/>
      <w:lvlText w:val="%6."/>
      <w:lvlJc w:val="right"/>
      <w:pPr>
        <w:ind w:left="4381" w:hanging="180"/>
      </w:pPr>
    </w:lvl>
    <w:lvl w:ilvl="6">
      <w:start w:val="1"/>
      <w:numFmt w:val="decimal"/>
      <w:lvlRestart w:val="0"/>
      <w:lvlText w:val="%7."/>
      <w:lvlJc w:val="left"/>
      <w:pPr>
        <w:ind w:left="5101" w:hanging="360"/>
      </w:pPr>
    </w:lvl>
    <w:lvl w:ilvl="7">
      <w:start w:val="1"/>
      <w:numFmt w:val="lowerLetter"/>
      <w:lvlRestart w:val="0"/>
      <w:lvlText w:val="%8."/>
      <w:lvlJc w:val="left"/>
      <w:pPr>
        <w:ind w:left="5821" w:hanging="360"/>
      </w:pPr>
    </w:lvl>
    <w:lvl w:ilvl="8">
      <w:start w:val="1"/>
      <w:numFmt w:val="lowerRoman"/>
      <w:lvlRestart w:val="0"/>
      <w:lvlText w:val="%9."/>
      <w:lvlJc w:val="right"/>
      <w:pPr>
        <w:ind w:left="6541" w:hanging="180"/>
      </w:pPr>
    </w:lvl>
  </w:abstractNum>
  <w:abstractNum w:abstractNumId="5"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6F3093"/>
    <w:multiLevelType w:val="hybridMultilevel"/>
    <w:tmpl w:val="D47E6C80"/>
    <w:lvl w:ilvl="0" w:tplc="0EC272EA">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3215B4"/>
    <w:multiLevelType w:val="singleLevel"/>
    <w:tmpl w:val="323215B4"/>
    <w:lvl w:ilvl="0">
      <w:start w:val="5"/>
      <w:numFmt w:val="decimal"/>
      <w:suff w:val="space"/>
      <w:lvlText w:val="%1."/>
      <w:lvlJc w:val="left"/>
    </w:lvl>
  </w:abstractNum>
  <w:abstractNum w:abstractNumId="10" w15:restartNumberingAfterBreak="0">
    <w:nsid w:val="46E46288"/>
    <w:multiLevelType w:val="hybridMultilevel"/>
    <w:tmpl w:val="914ECEBE"/>
    <w:lvl w:ilvl="0" w:tplc="0CF8CA76">
      <w:start w:val="8"/>
      <w:numFmt w:val="upperLetter"/>
      <w:lvlText w:val="%1、"/>
      <w:lvlJc w:val="left"/>
      <w:pPr>
        <w:ind w:left="780" w:hanging="360"/>
      </w:pPr>
      <w:rPr>
        <w:rFonts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661838"/>
    <w:multiLevelType w:val="hybridMultilevel"/>
    <w:tmpl w:val="D2CA3A1E"/>
    <w:lvl w:ilvl="0" w:tplc="89422C8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num>
  <w:num w:numId="2">
    <w:abstractNumId w:val="5"/>
  </w:num>
  <w:num w:numId="3">
    <w:abstractNumId w:val="8"/>
  </w:num>
  <w:num w:numId="4">
    <w:abstractNumId w:val="6"/>
  </w:num>
  <w:num w:numId="5">
    <w:abstractNumId w:val="11"/>
  </w:num>
  <w:num w:numId="6">
    <w:abstractNumId w:val="0"/>
  </w:num>
  <w:num w:numId="7">
    <w:abstractNumId w:val="9"/>
  </w:num>
  <w:num w:numId="8">
    <w:abstractNumId w:val="4"/>
  </w:num>
  <w:num w:numId="9">
    <w:abstractNumId w:val="2"/>
  </w:num>
  <w:num w:numId="10">
    <w:abstractNumId w:val="3"/>
  </w:num>
  <w:num w:numId="11">
    <w:abstractNumId w:val="7"/>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3547B"/>
    <w:rsid w:val="00041060"/>
    <w:rsid w:val="00042BEB"/>
    <w:rsid w:val="00057868"/>
    <w:rsid w:val="00062C29"/>
    <w:rsid w:val="00076E14"/>
    <w:rsid w:val="000866C9"/>
    <w:rsid w:val="00095690"/>
    <w:rsid w:val="0011605E"/>
    <w:rsid w:val="00173581"/>
    <w:rsid w:val="001B3CCD"/>
    <w:rsid w:val="001D34D9"/>
    <w:rsid w:val="001E30D8"/>
    <w:rsid w:val="001F054F"/>
    <w:rsid w:val="00206D27"/>
    <w:rsid w:val="00270624"/>
    <w:rsid w:val="0028751B"/>
    <w:rsid w:val="002D1D12"/>
    <w:rsid w:val="003262F2"/>
    <w:rsid w:val="003313C8"/>
    <w:rsid w:val="00352827"/>
    <w:rsid w:val="0035693F"/>
    <w:rsid w:val="0037163C"/>
    <w:rsid w:val="003B2C0A"/>
    <w:rsid w:val="003C6818"/>
    <w:rsid w:val="00413DDD"/>
    <w:rsid w:val="004229DF"/>
    <w:rsid w:val="00457D6C"/>
    <w:rsid w:val="004661B5"/>
    <w:rsid w:val="004940B3"/>
    <w:rsid w:val="004F1396"/>
    <w:rsid w:val="00505156"/>
    <w:rsid w:val="00534D68"/>
    <w:rsid w:val="0054100D"/>
    <w:rsid w:val="00546933"/>
    <w:rsid w:val="005930A9"/>
    <w:rsid w:val="00604D49"/>
    <w:rsid w:val="00605FBB"/>
    <w:rsid w:val="00635979"/>
    <w:rsid w:val="006C383F"/>
    <w:rsid w:val="006D5F91"/>
    <w:rsid w:val="006E1C5F"/>
    <w:rsid w:val="006E78E1"/>
    <w:rsid w:val="0071490A"/>
    <w:rsid w:val="007B6569"/>
    <w:rsid w:val="00804C64"/>
    <w:rsid w:val="0086434E"/>
    <w:rsid w:val="008E4903"/>
    <w:rsid w:val="009A5CCB"/>
    <w:rsid w:val="00A04DF4"/>
    <w:rsid w:val="00B02C01"/>
    <w:rsid w:val="00B9549A"/>
    <w:rsid w:val="00BA5EBB"/>
    <w:rsid w:val="00C5367C"/>
    <w:rsid w:val="00CC7EF2"/>
    <w:rsid w:val="00D54CDF"/>
    <w:rsid w:val="00D70E86"/>
    <w:rsid w:val="00D72ACC"/>
    <w:rsid w:val="00DA3C0F"/>
    <w:rsid w:val="00E17CAA"/>
    <w:rsid w:val="00EF0D96"/>
    <w:rsid w:val="00F1297C"/>
    <w:rsid w:val="00F16CB8"/>
    <w:rsid w:val="00F5399B"/>
    <w:rsid w:val="00F57455"/>
    <w:rsid w:val="00F67BF0"/>
    <w:rsid w:val="00F84B17"/>
    <w:rsid w:val="00F915E8"/>
    <w:rsid w:val="00FC4DAF"/>
    <w:rsid w:val="00FE3E3E"/>
    <w:rsid w:val="00FF0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81B77"/>
  <w15:docId w15:val="{1707C2B7-EBD3-4649-92FC-D91F1444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paragraph" w:styleId="1">
    <w:name w:val="heading 1"/>
    <w:basedOn w:val="a"/>
    <w:next w:val="a"/>
    <w:link w:val="10"/>
    <w:qFormat/>
    <w:rsid w:val="00635979"/>
    <w:pPr>
      <w:keepNext/>
      <w:keepLines/>
      <w:widowControl w:val="0"/>
      <w:adjustRightInd/>
      <w:snapToGrid/>
      <w:spacing w:before="340" w:after="330" w:line="576" w:lineRule="auto"/>
      <w:jc w:val="both"/>
      <w:outlineLvl w:val="0"/>
    </w:pPr>
    <w:rPr>
      <w:rFonts w:ascii="Times New Roman" w:eastAsiaTheme="minorEastAsia" w:hAnsi="Times New Roman" w:cstheme="minorBid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F1297C"/>
    <w:pPr>
      <w:ind w:firstLineChars="200" w:firstLine="420"/>
    </w:pPr>
  </w:style>
  <w:style w:type="character" w:customStyle="1" w:styleId="10">
    <w:name w:val="标题 1 字符"/>
    <w:basedOn w:val="a0"/>
    <w:link w:val="1"/>
    <w:rsid w:val="00635979"/>
    <w:rPr>
      <w:rFonts w:ascii="Times New Roman" w:eastAsiaTheme="minorEastAsia" w:hAnsi="Times New Roman" w:cstheme="minorBidi"/>
      <w:b/>
      <w:kern w:val="44"/>
      <w:sz w:val="44"/>
      <w:szCs w:val="24"/>
    </w:rPr>
  </w:style>
  <w:style w:type="character" w:customStyle="1" w:styleId="NormalCharacter">
    <w:name w:val="NormalCharacter"/>
    <w:semiHidden/>
    <w:qFormat/>
    <w:rsid w:val="00635979"/>
  </w:style>
  <w:style w:type="paragraph" w:styleId="aa">
    <w:name w:val="Body Text"/>
    <w:basedOn w:val="a"/>
    <w:link w:val="ab"/>
    <w:qFormat/>
    <w:rsid w:val="00F5399B"/>
    <w:pPr>
      <w:spacing w:after="120"/>
    </w:pPr>
    <w:rPr>
      <w:rFonts w:ascii="Calibri" w:eastAsia="宋体" w:hAnsi="Calibri" w:cs="Times New Roman"/>
      <w:sz w:val="20"/>
      <w:szCs w:val="24"/>
    </w:rPr>
  </w:style>
  <w:style w:type="character" w:customStyle="1" w:styleId="ab">
    <w:name w:val="正文文本 字符"/>
    <w:basedOn w:val="a0"/>
    <w:link w:val="aa"/>
    <w:rsid w:val="00F5399B"/>
    <w:rPr>
      <w:rFonts w:eastAsia="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5254">
      <w:bodyDiv w:val="1"/>
      <w:marLeft w:val="0"/>
      <w:marRight w:val="0"/>
      <w:marTop w:val="0"/>
      <w:marBottom w:val="0"/>
      <w:divBdr>
        <w:top w:val="none" w:sz="0" w:space="0" w:color="auto"/>
        <w:left w:val="none" w:sz="0" w:space="0" w:color="auto"/>
        <w:bottom w:val="none" w:sz="0" w:space="0" w:color="auto"/>
        <w:right w:val="none" w:sz="0" w:space="0" w:color="auto"/>
      </w:divBdr>
    </w:div>
    <w:div w:id="208031072">
      <w:bodyDiv w:val="1"/>
      <w:marLeft w:val="0"/>
      <w:marRight w:val="0"/>
      <w:marTop w:val="0"/>
      <w:marBottom w:val="0"/>
      <w:divBdr>
        <w:top w:val="none" w:sz="0" w:space="0" w:color="auto"/>
        <w:left w:val="none" w:sz="0" w:space="0" w:color="auto"/>
        <w:bottom w:val="none" w:sz="0" w:space="0" w:color="auto"/>
        <w:right w:val="none" w:sz="0" w:space="0" w:color="auto"/>
      </w:divBdr>
    </w:div>
    <w:div w:id="1327201965">
      <w:bodyDiv w:val="1"/>
      <w:marLeft w:val="0"/>
      <w:marRight w:val="0"/>
      <w:marTop w:val="0"/>
      <w:marBottom w:val="0"/>
      <w:divBdr>
        <w:top w:val="none" w:sz="0" w:space="0" w:color="auto"/>
        <w:left w:val="none" w:sz="0" w:space="0" w:color="auto"/>
        <w:bottom w:val="none" w:sz="0" w:space="0" w:color="auto"/>
        <w:right w:val="none" w:sz="0" w:space="0" w:color="auto"/>
      </w:divBdr>
    </w:div>
    <w:div w:id="1385711255">
      <w:bodyDiv w:val="1"/>
      <w:marLeft w:val="0"/>
      <w:marRight w:val="0"/>
      <w:marTop w:val="0"/>
      <w:marBottom w:val="0"/>
      <w:divBdr>
        <w:top w:val="none" w:sz="0" w:space="0" w:color="auto"/>
        <w:left w:val="none" w:sz="0" w:space="0" w:color="auto"/>
        <w:bottom w:val="none" w:sz="0" w:space="0" w:color="auto"/>
        <w:right w:val="none" w:sz="0" w:space="0" w:color="auto"/>
      </w:divBdr>
    </w:div>
    <w:div w:id="1606114759">
      <w:bodyDiv w:val="1"/>
      <w:marLeft w:val="0"/>
      <w:marRight w:val="0"/>
      <w:marTop w:val="0"/>
      <w:marBottom w:val="0"/>
      <w:divBdr>
        <w:top w:val="none" w:sz="0" w:space="0" w:color="auto"/>
        <w:left w:val="none" w:sz="0" w:space="0" w:color="auto"/>
        <w:bottom w:val="none" w:sz="0" w:space="0" w:color="auto"/>
        <w:right w:val="none" w:sz="0" w:space="0" w:color="auto"/>
      </w:divBdr>
    </w:div>
    <w:div w:id="160970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D7A45-62E4-4B03-9578-72A33582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43</cp:revision>
  <dcterms:created xsi:type="dcterms:W3CDTF">2017-10-24T09:15:00Z</dcterms:created>
  <dcterms:modified xsi:type="dcterms:W3CDTF">2023-02-13T06:59:00Z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