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A9" w:rsidRDefault="005032B7">
      <w:pPr>
        <w:widowControl/>
        <w:jc w:val="center"/>
        <w:rPr>
          <w:rFonts w:ascii="黑体" w:eastAsia="黑体" w:hAnsi="黑体" w:cs="宋体"/>
          <w:kern w:val="0"/>
          <w:sz w:val="44"/>
          <w:szCs w:val="44"/>
        </w:rPr>
      </w:pPr>
      <w:r>
        <w:rPr>
          <w:rFonts w:ascii="黑体" w:eastAsia="黑体" w:hAnsi="黑体" w:cs="宋体" w:hint="eastAsia"/>
          <w:kern w:val="0"/>
          <w:sz w:val="44"/>
          <w:szCs w:val="44"/>
        </w:rPr>
        <w:t>一体化固定架</w:t>
      </w:r>
      <w:r w:rsidR="009A23CD">
        <w:rPr>
          <w:rFonts w:ascii="黑体" w:eastAsia="黑体" w:hAnsi="黑体" w:cs="宋体" w:hint="eastAsia"/>
          <w:kern w:val="0"/>
          <w:sz w:val="44"/>
          <w:szCs w:val="44"/>
        </w:rPr>
        <w:t>采购项目</w:t>
      </w:r>
      <w:r w:rsidR="009A23CD">
        <w:rPr>
          <w:rFonts w:ascii="黑体" w:eastAsia="黑体" w:hAnsi="黑体" w:hint="eastAsia"/>
          <w:sz w:val="44"/>
          <w:szCs w:val="44"/>
        </w:rPr>
        <w:t>招标文件（第一次）</w:t>
      </w:r>
    </w:p>
    <w:p w:rsidR="000B47A9" w:rsidRPr="00B872C4" w:rsidRDefault="000B47A9">
      <w:pPr>
        <w:rPr>
          <w:sz w:val="24"/>
          <w:szCs w:val="24"/>
        </w:rPr>
      </w:pPr>
    </w:p>
    <w:p w:rsidR="000B47A9" w:rsidRDefault="00B872C4">
      <w:pPr>
        <w:widowControl/>
        <w:rPr>
          <w:rFonts w:ascii="宋体" w:hAnsi="宋体" w:cs="宋体"/>
          <w:kern w:val="0"/>
          <w:sz w:val="24"/>
          <w:szCs w:val="24"/>
        </w:rPr>
      </w:pPr>
      <w:r>
        <w:rPr>
          <w:rFonts w:hint="eastAsia"/>
          <w:sz w:val="24"/>
          <w:szCs w:val="24"/>
        </w:rPr>
        <w:t>一、项目名称：</w:t>
      </w:r>
      <w:r w:rsidR="005032B7">
        <w:rPr>
          <w:rFonts w:hint="eastAsia"/>
          <w:sz w:val="24"/>
          <w:szCs w:val="24"/>
        </w:rPr>
        <w:t>一体化固定架</w:t>
      </w:r>
      <w:r w:rsidR="009A23CD">
        <w:rPr>
          <w:rFonts w:hint="eastAsia"/>
          <w:sz w:val="24"/>
          <w:szCs w:val="24"/>
        </w:rPr>
        <w:t>采购项目</w:t>
      </w:r>
    </w:p>
    <w:p w:rsidR="000B47A9" w:rsidRDefault="009A23CD">
      <w:pPr>
        <w:rPr>
          <w:sz w:val="24"/>
          <w:szCs w:val="24"/>
        </w:rPr>
      </w:pPr>
      <w:r>
        <w:rPr>
          <w:rFonts w:hint="eastAsia"/>
          <w:sz w:val="24"/>
          <w:szCs w:val="24"/>
        </w:rPr>
        <w:t>二、采购预算（最高上限价）：</w:t>
      </w:r>
      <w:r w:rsidR="005032B7">
        <w:rPr>
          <w:rFonts w:hint="eastAsia"/>
          <w:sz w:val="24"/>
          <w:szCs w:val="24"/>
        </w:rPr>
        <w:t>192</w:t>
      </w:r>
      <w:r w:rsidR="004623F3">
        <w:rPr>
          <w:rFonts w:hint="eastAsia"/>
          <w:sz w:val="24"/>
          <w:szCs w:val="24"/>
        </w:rPr>
        <w:t>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0B47A9">
        <w:tc>
          <w:tcPr>
            <w:tcW w:w="1277" w:type="dxa"/>
            <w:vAlign w:val="center"/>
          </w:tcPr>
          <w:p w:rsidR="000B47A9" w:rsidRDefault="009A23CD">
            <w:pPr>
              <w:rPr>
                <w:sz w:val="24"/>
                <w:szCs w:val="24"/>
              </w:rPr>
            </w:pPr>
            <w:r>
              <w:rPr>
                <w:rFonts w:hint="eastAsia"/>
                <w:sz w:val="24"/>
                <w:szCs w:val="24"/>
              </w:rPr>
              <w:t>科室</w:t>
            </w:r>
          </w:p>
        </w:tc>
        <w:tc>
          <w:tcPr>
            <w:tcW w:w="2693" w:type="dxa"/>
            <w:vAlign w:val="center"/>
          </w:tcPr>
          <w:p w:rsidR="000B47A9" w:rsidRDefault="009A23CD">
            <w:pPr>
              <w:rPr>
                <w:sz w:val="24"/>
                <w:szCs w:val="24"/>
              </w:rPr>
            </w:pPr>
            <w:r>
              <w:rPr>
                <w:rFonts w:hint="eastAsia"/>
                <w:sz w:val="24"/>
                <w:szCs w:val="24"/>
              </w:rPr>
              <w:t>项目名称</w:t>
            </w:r>
          </w:p>
        </w:tc>
        <w:tc>
          <w:tcPr>
            <w:tcW w:w="992" w:type="dxa"/>
            <w:vAlign w:val="center"/>
          </w:tcPr>
          <w:p w:rsidR="000B47A9" w:rsidRDefault="009A23CD">
            <w:pPr>
              <w:rPr>
                <w:sz w:val="24"/>
                <w:szCs w:val="24"/>
              </w:rPr>
            </w:pPr>
            <w:r>
              <w:rPr>
                <w:rFonts w:hint="eastAsia"/>
                <w:sz w:val="24"/>
                <w:szCs w:val="24"/>
              </w:rPr>
              <w:t>数量</w:t>
            </w:r>
          </w:p>
        </w:tc>
        <w:tc>
          <w:tcPr>
            <w:tcW w:w="1276" w:type="dxa"/>
            <w:vAlign w:val="center"/>
          </w:tcPr>
          <w:p w:rsidR="000B47A9" w:rsidRDefault="009A23CD">
            <w:pPr>
              <w:rPr>
                <w:sz w:val="24"/>
                <w:szCs w:val="24"/>
              </w:rPr>
            </w:pPr>
            <w:r>
              <w:rPr>
                <w:rFonts w:hint="eastAsia"/>
                <w:sz w:val="24"/>
                <w:szCs w:val="24"/>
              </w:rPr>
              <w:t>计量单位</w:t>
            </w:r>
          </w:p>
        </w:tc>
        <w:tc>
          <w:tcPr>
            <w:tcW w:w="1417" w:type="dxa"/>
            <w:vAlign w:val="center"/>
          </w:tcPr>
          <w:p w:rsidR="000B47A9" w:rsidRDefault="009A23CD">
            <w:pPr>
              <w:rPr>
                <w:sz w:val="24"/>
                <w:szCs w:val="24"/>
              </w:rPr>
            </w:pPr>
            <w:r>
              <w:rPr>
                <w:rFonts w:hint="eastAsia"/>
                <w:sz w:val="24"/>
                <w:szCs w:val="24"/>
              </w:rPr>
              <w:t>单价（元）</w:t>
            </w:r>
          </w:p>
        </w:tc>
        <w:tc>
          <w:tcPr>
            <w:tcW w:w="1418" w:type="dxa"/>
            <w:vAlign w:val="center"/>
          </w:tcPr>
          <w:p w:rsidR="000B47A9" w:rsidRDefault="009A23CD">
            <w:pPr>
              <w:rPr>
                <w:sz w:val="24"/>
                <w:szCs w:val="24"/>
              </w:rPr>
            </w:pPr>
            <w:r>
              <w:rPr>
                <w:rFonts w:hint="eastAsia"/>
                <w:sz w:val="24"/>
                <w:szCs w:val="24"/>
              </w:rPr>
              <w:t>金额（元）</w:t>
            </w:r>
          </w:p>
        </w:tc>
      </w:tr>
      <w:tr w:rsidR="000B47A9">
        <w:tc>
          <w:tcPr>
            <w:tcW w:w="1277" w:type="dxa"/>
            <w:vAlign w:val="center"/>
          </w:tcPr>
          <w:p w:rsidR="000B47A9" w:rsidRDefault="00504877">
            <w:pPr>
              <w:rPr>
                <w:sz w:val="24"/>
                <w:szCs w:val="24"/>
              </w:rPr>
            </w:pPr>
            <w:r>
              <w:rPr>
                <w:rFonts w:hint="eastAsia"/>
                <w:sz w:val="24"/>
                <w:szCs w:val="24"/>
              </w:rPr>
              <w:t>放疗中心</w:t>
            </w:r>
          </w:p>
        </w:tc>
        <w:tc>
          <w:tcPr>
            <w:tcW w:w="2693" w:type="dxa"/>
            <w:vAlign w:val="center"/>
          </w:tcPr>
          <w:p w:rsidR="000B47A9" w:rsidRDefault="00504877" w:rsidP="005C04C2">
            <w:pPr>
              <w:rPr>
                <w:rFonts w:asciiTheme="majorEastAsia" w:eastAsiaTheme="majorEastAsia" w:hAnsiTheme="majorEastAsia"/>
                <w:sz w:val="24"/>
                <w:szCs w:val="24"/>
              </w:rPr>
            </w:pPr>
            <w:r>
              <w:rPr>
                <w:rFonts w:hint="eastAsia"/>
                <w:sz w:val="24"/>
                <w:szCs w:val="24"/>
              </w:rPr>
              <w:t>一体化固定架</w:t>
            </w:r>
          </w:p>
        </w:tc>
        <w:tc>
          <w:tcPr>
            <w:tcW w:w="992" w:type="dxa"/>
            <w:vAlign w:val="center"/>
          </w:tcPr>
          <w:p w:rsidR="000B47A9" w:rsidRDefault="005032B7">
            <w:pPr>
              <w:rPr>
                <w:sz w:val="24"/>
                <w:szCs w:val="24"/>
              </w:rPr>
            </w:pPr>
            <w:r>
              <w:rPr>
                <w:rFonts w:hint="eastAsia"/>
                <w:sz w:val="24"/>
                <w:szCs w:val="24"/>
              </w:rPr>
              <w:t>2</w:t>
            </w:r>
          </w:p>
        </w:tc>
        <w:tc>
          <w:tcPr>
            <w:tcW w:w="1276" w:type="dxa"/>
            <w:vAlign w:val="center"/>
          </w:tcPr>
          <w:p w:rsidR="000B47A9" w:rsidRDefault="009A23CD">
            <w:pPr>
              <w:rPr>
                <w:sz w:val="24"/>
                <w:szCs w:val="24"/>
              </w:rPr>
            </w:pPr>
            <w:r>
              <w:rPr>
                <w:rFonts w:hint="eastAsia"/>
                <w:sz w:val="24"/>
                <w:szCs w:val="24"/>
              </w:rPr>
              <w:t>台</w:t>
            </w:r>
          </w:p>
        </w:tc>
        <w:tc>
          <w:tcPr>
            <w:tcW w:w="1417" w:type="dxa"/>
            <w:vAlign w:val="center"/>
          </w:tcPr>
          <w:p w:rsidR="000B47A9" w:rsidRDefault="005032B7">
            <w:pPr>
              <w:rPr>
                <w:sz w:val="24"/>
                <w:szCs w:val="24"/>
              </w:rPr>
            </w:pPr>
            <w:r>
              <w:rPr>
                <w:rFonts w:hint="eastAsia"/>
                <w:sz w:val="24"/>
                <w:szCs w:val="24"/>
              </w:rPr>
              <w:t>96000</w:t>
            </w:r>
          </w:p>
        </w:tc>
        <w:tc>
          <w:tcPr>
            <w:tcW w:w="1418" w:type="dxa"/>
            <w:vAlign w:val="center"/>
          </w:tcPr>
          <w:p w:rsidR="000B47A9" w:rsidRDefault="005032B7">
            <w:pPr>
              <w:rPr>
                <w:sz w:val="24"/>
                <w:szCs w:val="24"/>
              </w:rPr>
            </w:pPr>
            <w:r>
              <w:rPr>
                <w:rFonts w:hint="eastAsia"/>
                <w:sz w:val="24"/>
                <w:szCs w:val="24"/>
              </w:rPr>
              <w:t>192</w:t>
            </w:r>
            <w:r w:rsidR="005C04C2">
              <w:rPr>
                <w:rFonts w:hint="eastAsia"/>
                <w:sz w:val="24"/>
                <w:szCs w:val="24"/>
              </w:rPr>
              <w:t>000</w:t>
            </w:r>
          </w:p>
        </w:tc>
      </w:tr>
    </w:tbl>
    <w:p w:rsidR="000B47A9" w:rsidRDefault="000B47A9">
      <w:pPr>
        <w:rPr>
          <w:sz w:val="24"/>
          <w:szCs w:val="24"/>
        </w:rPr>
      </w:pPr>
    </w:p>
    <w:p w:rsidR="000B47A9" w:rsidRDefault="009A23CD">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hint="eastAsia"/>
          <w:sz w:val="24"/>
          <w:szCs w:val="24"/>
        </w:rPr>
        <w:t xml:space="preserve">  </w:t>
      </w:r>
      <w:r>
        <w:rPr>
          <w:rFonts w:hint="eastAsia"/>
          <w:sz w:val="24"/>
          <w:szCs w:val="24"/>
        </w:rPr>
        <w:t>（</w:t>
      </w:r>
      <w:r>
        <w:rPr>
          <w:rFonts w:ascii="Tahoma" w:hAnsi="Tahoma" w:hint="eastAsia"/>
          <w:kern w:val="0"/>
          <w:sz w:val="24"/>
          <w:szCs w:val="24"/>
          <w:u w:val="single"/>
        </w:rPr>
        <w:t>乙方提供产品质保期的年限</w:t>
      </w:r>
      <w:r>
        <w:rPr>
          <w:rFonts w:hint="eastAsia"/>
          <w:sz w:val="24"/>
          <w:szCs w:val="24"/>
        </w:rPr>
        <w:t>）年后付清。</w:t>
      </w:r>
    </w:p>
    <w:p w:rsidR="000B47A9" w:rsidRDefault="000B47A9">
      <w:pPr>
        <w:rPr>
          <w:sz w:val="24"/>
          <w:szCs w:val="24"/>
        </w:rPr>
      </w:pPr>
    </w:p>
    <w:p w:rsidR="000B47A9" w:rsidRDefault="009A23CD">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0B47A9" w:rsidRDefault="000B47A9">
      <w:pPr>
        <w:rPr>
          <w:sz w:val="24"/>
          <w:szCs w:val="24"/>
        </w:rPr>
      </w:pPr>
    </w:p>
    <w:p w:rsidR="000B47A9" w:rsidRDefault="009A23CD">
      <w:pPr>
        <w:rPr>
          <w:sz w:val="24"/>
          <w:szCs w:val="24"/>
        </w:rPr>
      </w:pPr>
      <w:r>
        <w:rPr>
          <w:rFonts w:hint="eastAsia"/>
          <w:sz w:val="24"/>
          <w:szCs w:val="24"/>
        </w:rPr>
        <w:t>五、评标办法：</w:t>
      </w:r>
      <w:r>
        <w:rPr>
          <w:rFonts w:hAnsi="宋体" w:cs="宋体" w:hint="eastAsia"/>
          <w:color w:val="000000"/>
          <w:kern w:val="0"/>
          <w:sz w:val="24"/>
          <w:szCs w:val="24"/>
        </w:rPr>
        <w:t>竞争性议价</w:t>
      </w:r>
    </w:p>
    <w:p w:rsidR="000B47A9" w:rsidRDefault="000B47A9">
      <w:pPr>
        <w:rPr>
          <w:sz w:val="24"/>
          <w:szCs w:val="24"/>
        </w:rPr>
      </w:pPr>
    </w:p>
    <w:p w:rsidR="000B47A9" w:rsidRDefault="009A23CD">
      <w:pPr>
        <w:rPr>
          <w:sz w:val="24"/>
          <w:szCs w:val="24"/>
        </w:rPr>
      </w:pPr>
      <w:r>
        <w:rPr>
          <w:rFonts w:hint="eastAsia"/>
          <w:sz w:val="24"/>
          <w:szCs w:val="24"/>
        </w:rPr>
        <w:t>六、投标人的资格要求</w:t>
      </w:r>
    </w:p>
    <w:p w:rsidR="000B47A9" w:rsidRDefault="009A23CD">
      <w:pPr>
        <w:rPr>
          <w:sz w:val="24"/>
          <w:szCs w:val="24"/>
        </w:rPr>
      </w:pPr>
      <w:r>
        <w:rPr>
          <w:rFonts w:hint="eastAsia"/>
          <w:sz w:val="24"/>
          <w:szCs w:val="24"/>
        </w:rPr>
        <w:t>1</w:t>
      </w:r>
      <w:r>
        <w:rPr>
          <w:rFonts w:hint="eastAsia"/>
          <w:sz w:val="24"/>
          <w:szCs w:val="24"/>
        </w:rPr>
        <w:t>、营业执照（需备注三证合一或五证合一）</w:t>
      </w:r>
    </w:p>
    <w:p w:rsidR="000B47A9" w:rsidRDefault="009A23CD">
      <w:pPr>
        <w:rPr>
          <w:sz w:val="24"/>
          <w:szCs w:val="24"/>
        </w:rPr>
      </w:pPr>
      <w:r>
        <w:rPr>
          <w:rFonts w:hint="eastAsia"/>
          <w:sz w:val="24"/>
          <w:szCs w:val="24"/>
        </w:rPr>
        <w:t>2</w:t>
      </w:r>
      <w:r>
        <w:rPr>
          <w:rFonts w:hint="eastAsia"/>
          <w:sz w:val="24"/>
          <w:szCs w:val="24"/>
        </w:rPr>
        <w:t>、法定代表人身份证明</w:t>
      </w:r>
    </w:p>
    <w:p w:rsidR="000B47A9" w:rsidRDefault="009A23CD">
      <w:pPr>
        <w:rPr>
          <w:sz w:val="24"/>
          <w:szCs w:val="24"/>
        </w:rPr>
      </w:pPr>
      <w:r>
        <w:rPr>
          <w:rFonts w:hint="eastAsia"/>
          <w:sz w:val="24"/>
          <w:szCs w:val="24"/>
        </w:rPr>
        <w:t>3</w:t>
      </w:r>
      <w:r>
        <w:rPr>
          <w:rFonts w:hint="eastAsia"/>
          <w:sz w:val="24"/>
          <w:szCs w:val="24"/>
        </w:rPr>
        <w:t>、法定代表人授权委托书（如有）</w:t>
      </w:r>
    </w:p>
    <w:p w:rsidR="000B47A9" w:rsidRDefault="009A23CD">
      <w:pPr>
        <w:rPr>
          <w:sz w:val="24"/>
          <w:szCs w:val="24"/>
        </w:rPr>
      </w:pPr>
      <w:r>
        <w:rPr>
          <w:rFonts w:hint="eastAsia"/>
          <w:sz w:val="24"/>
          <w:szCs w:val="24"/>
        </w:rPr>
        <w:t>4</w:t>
      </w:r>
      <w:r>
        <w:rPr>
          <w:rFonts w:hint="eastAsia"/>
          <w:sz w:val="24"/>
          <w:szCs w:val="24"/>
        </w:rPr>
        <w:t>、基本账户信息</w:t>
      </w:r>
    </w:p>
    <w:p w:rsidR="000B47A9" w:rsidRDefault="009A23CD">
      <w:pPr>
        <w:rPr>
          <w:sz w:val="24"/>
          <w:szCs w:val="24"/>
        </w:rPr>
      </w:pPr>
      <w:r>
        <w:rPr>
          <w:sz w:val="24"/>
          <w:szCs w:val="24"/>
        </w:rPr>
        <w:t>5</w:t>
      </w:r>
      <w:r>
        <w:rPr>
          <w:rFonts w:hint="eastAsia"/>
          <w:sz w:val="24"/>
          <w:szCs w:val="24"/>
        </w:rPr>
        <w:t>、设备配置清单</w:t>
      </w:r>
    </w:p>
    <w:p w:rsidR="000B47A9" w:rsidRDefault="009A23CD">
      <w:pPr>
        <w:rPr>
          <w:sz w:val="24"/>
          <w:szCs w:val="24"/>
        </w:rPr>
      </w:pPr>
      <w:r>
        <w:rPr>
          <w:sz w:val="24"/>
          <w:szCs w:val="24"/>
        </w:rPr>
        <w:t>6</w:t>
      </w:r>
      <w:r>
        <w:rPr>
          <w:rFonts w:hint="eastAsia"/>
          <w:sz w:val="24"/>
          <w:szCs w:val="24"/>
        </w:rPr>
        <w:t>、采购需求偏离表（提供投标产品技术参数佐证资料）</w:t>
      </w:r>
    </w:p>
    <w:p w:rsidR="000B47A9" w:rsidRDefault="009A23CD">
      <w:pPr>
        <w:rPr>
          <w:sz w:val="24"/>
          <w:szCs w:val="24"/>
        </w:rPr>
      </w:pPr>
      <w:r>
        <w:rPr>
          <w:sz w:val="24"/>
          <w:szCs w:val="24"/>
        </w:rPr>
        <w:t>7</w:t>
      </w:r>
      <w:r>
        <w:rPr>
          <w:rFonts w:hint="eastAsia"/>
          <w:sz w:val="24"/>
          <w:szCs w:val="24"/>
        </w:rPr>
        <w:t>、投标人须提供“医疗器械经营许可证”或“医疗器械经营备案凭证”（如为制造商须提供“医疗器械生产企业许可证”及国家药监部门颁发的“医疗器械产品注册证”或“医疗器械生产备案凭证”）</w:t>
      </w:r>
    </w:p>
    <w:p w:rsidR="000B47A9" w:rsidRDefault="009A23CD">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0B47A9" w:rsidRDefault="000B47A9">
      <w:pPr>
        <w:rPr>
          <w:sz w:val="24"/>
          <w:szCs w:val="24"/>
        </w:rPr>
      </w:pPr>
    </w:p>
    <w:p w:rsidR="000B47A9" w:rsidRDefault="009A23CD">
      <w:pPr>
        <w:rPr>
          <w:sz w:val="24"/>
          <w:szCs w:val="24"/>
        </w:rPr>
      </w:pPr>
      <w:r>
        <w:rPr>
          <w:rFonts w:hint="eastAsia"/>
          <w:sz w:val="24"/>
          <w:szCs w:val="24"/>
        </w:rPr>
        <w:t>七、采购需求</w:t>
      </w:r>
      <w:r w:rsidR="00AC4330">
        <w:rPr>
          <w:rFonts w:hint="eastAsia"/>
          <w:sz w:val="24"/>
          <w:szCs w:val="24"/>
        </w:rPr>
        <w:t>：</w:t>
      </w:r>
      <w:r w:rsidR="00AF1D3A">
        <w:rPr>
          <w:sz w:val="24"/>
          <w:szCs w:val="24"/>
        </w:rPr>
        <w:t xml:space="preserve"> </w:t>
      </w:r>
    </w:p>
    <w:tbl>
      <w:tblPr>
        <w:tblpPr w:leftFromText="180" w:rightFromText="180" w:vertAnchor="text" w:horzAnchor="page" w:tblpX="1510" w:tblpY="245"/>
        <w:tblOverlap w:val="neve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765"/>
        <w:gridCol w:w="6871"/>
      </w:tblGrid>
      <w:tr w:rsidR="007509C4" w:rsidTr="00C8572E">
        <w:trPr>
          <w:trHeight w:val="382"/>
        </w:trPr>
        <w:tc>
          <w:tcPr>
            <w:tcW w:w="975" w:type="dxa"/>
            <w:vMerge w:val="restart"/>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一体化碳纤维固定架</w:t>
            </w:r>
          </w:p>
        </w:tc>
        <w:tc>
          <w:tcPr>
            <w:tcW w:w="765" w:type="dxa"/>
            <w:vAlign w:val="center"/>
          </w:tcPr>
          <w:p w:rsidR="007509C4" w:rsidRDefault="007509C4" w:rsidP="008B298E">
            <w:pPr>
              <w:spacing w:beforeLines="20" w:afterLines="20" w:line="360" w:lineRule="auto"/>
              <w:rPr>
                <w:rFonts w:ascii="宋体" w:hAnsi="宋体" w:cs="宋体"/>
                <w:bCs/>
                <w:kern w:val="0"/>
                <w:szCs w:val="21"/>
              </w:rPr>
            </w:pPr>
            <w:r>
              <w:rPr>
                <w:rFonts w:ascii="宋体" w:hAnsi="宋体" w:cs="宋体" w:hint="eastAsia"/>
                <w:kern w:val="0"/>
                <w:szCs w:val="21"/>
              </w:rPr>
              <w:t>1.1</w:t>
            </w:r>
          </w:p>
        </w:tc>
        <w:tc>
          <w:tcPr>
            <w:tcW w:w="6871" w:type="dxa"/>
            <w:vAlign w:val="center"/>
          </w:tcPr>
          <w:p w:rsidR="007509C4" w:rsidRDefault="007509C4" w:rsidP="00C8572E">
            <w:pPr>
              <w:widowControl/>
              <w:spacing w:line="276" w:lineRule="auto"/>
              <w:rPr>
                <w:rFonts w:ascii="宋体" w:hAnsi="宋体" w:cs="宋体"/>
                <w:b/>
                <w:bCs/>
                <w:kern w:val="0"/>
                <w:szCs w:val="21"/>
              </w:rPr>
            </w:pPr>
            <w:r>
              <w:rPr>
                <w:rFonts w:ascii="宋体" w:hAnsi="宋体" w:cs="宋体" w:hint="eastAsia"/>
                <w:kern w:val="0"/>
                <w:szCs w:val="21"/>
              </w:rPr>
              <w:t>可用于</w:t>
            </w:r>
            <w:r>
              <w:rPr>
                <w:rFonts w:ascii="宋体" w:hAnsi="宋体" w:cs="宋体" w:hint="eastAsia"/>
                <w:color w:val="000000"/>
                <w:szCs w:val="21"/>
              </w:rPr>
              <w:t>头、头颈、胸腹、下腹部、乳腺等仰卧体位固定，碳纤维材质</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kern w:val="0"/>
                <w:szCs w:val="21"/>
              </w:rPr>
            </w:pPr>
            <w:r>
              <w:rPr>
                <w:rFonts w:ascii="宋体" w:hAnsi="宋体" w:cs="宋体" w:hint="eastAsia"/>
                <w:kern w:val="0"/>
                <w:szCs w:val="21"/>
              </w:rPr>
              <w:t>1.2</w:t>
            </w:r>
          </w:p>
        </w:tc>
        <w:tc>
          <w:tcPr>
            <w:tcW w:w="6871" w:type="dxa"/>
            <w:vAlign w:val="center"/>
          </w:tcPr>
          <w:p w:rsidR="007509C4" w:rsidRDefault="007509C4" w:rsidP="00C8572E">
            <w:pPr>
              <w:widowControl/>
              <w:spacing w:line="276" w:lineRule="auto"/>
              <w:rPr>
                <w:rFonts w:ascii="宋体" w:hAnsi="宋体" w:cs="宋体"/>
                <w:kern w:val="0"/>
                <w:szCs w:val="21"/>
              </w:rPr>
            </w:pPr>
            <w:r w:rsidRPr="0085103F">
              <w:rPr>
                <w:rFonts w:ascii="宋体" w:hAnsi="宋体" w:cs="宋体" w:hint="eastAsia"/>
                <w:szCs w:val="21"/>
              </w:rPr>
              <w:t>长度≥125cm，宽度≥54</w:t>
            </w:r>
            <w:r w:rsidRPr="0085103F">
              <w:rPr>
                <w:rFonts w:ascii="宋体" w:hAnsi="宋体" w:cs="宋体"/>
                <w:szCs w:val="21"/>
              </w:rPr>
              <w:t>c</w:t>
            </w:r>
            <w:r w:rsidRPr="0085103F">
              <w:rPr>
                <w:rFonts w:ascii="宋体" w:hAnsi="宋体" w:cs="宋体" w:hint="eastAsia"/>
                <w:szCs w:val="21"/>
              </w:rPr>
              <w:t>m，厚度≥2cm，重量≤4</w:t>
            </w:r>
            <w:r w:rsidRPr="0085103F">
              <w:rPr>
                <w:rFonts w:ascii="宋体" w:hAnsi="宋体" w:cs="宋体"/>
                <w:szCs w:val="21"/>
              </w:rPr>
              <w:t>kg</w:t>
            </w:r>
            <w:r>
              <w:rPr>
                <w:rFonts w:ascii="宋体" w:hAnsi="宋体" w:cs="宋体" w:hint="eastAsia"/>
                <w:szCs w:val="21"/>
              </w:rPr>
              <w:t>，</w:t>
            </w:r>
            <w:r>
              <w:rPr>
                <w:rFonts w:ascii="微软雅黑" w:eastAsia="微软雅黑" w:hAnsi="微软雅黑" w:hint="eastAsia"/>
                <w:szCs w:val="21"/>
              </w:rPr>
              <w:t>碳纤维面部分穿透系数（6mv≥0.98</w:t>
            </w:r>
            <w:r>
              <w:rPr>
                <w:rFonts w:ascii="微软雅黑" w:eastAsia="微软雅黑" w:hAnsi="微软雅黑"/>
                <w:szCs w:val="21"/>
              </w:rPr>
              <w:t>6</w:t>
            </w:r>
            <w:r>
              <w:rPr>
                <w:rFonts w:ascii="微软雅黑" w:eastAsia="微软雅黑" w:hAnsi="微软雅黑" w:hint="eastAsia"/>
                <w:szCs w:val="21"/>
              </w:rPr>
              <w:t>，15mv ≥0.98</w:t>
            </w:r>
            <w:r>
              <w:rPr>
                <w:rFonts w:ascii="微软雅黑" w:eastAsia="微软雅黑" w:hAnsi="微软雅黑"/>
                <w:szCs w:val="21"/>
              </w:rPr>
              <w:t>9</w:t>
            </w:r>
            <w:r>
              <w:rPr>
                <w:rFonts w:ascii="微软雅黑" w:eastAsia="微软雅黑" w:hAnsi="微软雅黑" w:hint="eastAsia"/>
                <w:szCs w:val="21"/>
              </w:rPr>
              <w:t xml:space="preserve"> )</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bCs/>
                <w:kern w:val="0"/>
                <w:szCs w:val="21"/>
              </w:rPr>
            </w:pPr>
            <w:r>
              <w:rPr>
                <w:rFonts w:ascii="宋体" w:hAnsi="宋体" w:cs="宋体" w:hint="eastAsia"/>
                <w:kern w:val="0"/>
                <w:szCs w:val="21"/>
              </w:rPr>
              <w:t>1.3</w:t>
            </w:r>
          </w:p>
        </w:tc>
        <w:tc>
          <w:tcPr>
            <w:tcW w:w="6871" w:type="dxa"/>
            <w:vAlign w:val="center"/>
          </w:tcPr>
          <w:p w:rsidR="007509C4" w:rsidRDefault="007509C4" w:rsidP="00C8572E">
            <w:pPr>
              <w:widowControl/>
              <w:spacing w:line="276" w:lineRule="auto"/>
              <w:rPr>
                <w:rFonts w:ascii="宋体" w:hAnsi="宋体" w:cs="宋体"/>
                <w:b/>
                <w:bCs/>
                <w:kern w:val="0"/>
                <w:szCs w:val="21"/>
              </w:rPr>
            </w:pPr>
            <w:r>
              <w:rPr>
                <w:rFonts w:ascii="宋体" w:hAnsi="宋体" w:cs="宋体" w:hint="eastAsia"/>
                <w:szCs w:val="21"/>
              </w:rPr>
              <w:t>配头脚方向头枕调节适配器，满足不同身高患者体位固定要求</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bCs/>
                <w:kern w:val="0"/>
                <w:szCs w:val="21"/>
              </w:rPr>
            </w:pPr>
            <w:r>
              <w:rPr>
                <w:rFonts w:ascii="宋体" w:hAnsi="宋体" w:cs="宋体" w:hint="eastAsia"/>
                <w:kern w:val="0"/>
                <w:szCs w:val="21"/>
              </w:rPr>
              <w:t>1.4</w:t>
            </w:r>
          </w:p>
        </w:tc>
        <w:tc>
          <w:tcPr>
            <w:tcW w:w="6871" w:type="dxa"/>
            <w:vAlign w:val="center"/>
          </w:tcPr>
          <w:p w:rsidR="007509C4" w:rsidRDefault="007509C4" w:rsidP="00C8572E">
            <w:pPr>
              <w:widowControl/>
              <w:spacing w:line="276" w:lineRule="auto"/>
              <w:rPr>
                <w:rFonts w:ascii="宋体" w:hAnsi="宋体" w:cs="宋体"/>
                <w:b/>
                <w:bCs/>
                <w:kern w:val="0"/>
                <w:szCs w:val="21"/>
              </w:rPr>
            </w:pPr>
            <w:r>
              <w:rPr>
                <w:rFonts w:ascii="宋体" w:hAnsi="宋体" w:cs="宋体" w:hint="eastAsia"/>
                <w:szCs w:val="21"/>
              </w:rPr>
              <w:t>配塑形垫定位器，使得塑形垫可以结合膜片进行固定，提高定位精度和摆位重复性</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bCs/>
                <w:kern w:val="0"/>
                <w:szCs w:val="21"/>
              </w:rPr>
            </w:pPr>
            <w:r>
              <w:rPr>
                <w:rFonts w:ascii="宋体" w:hAnsi="宋体" w:cs="宋体" w:hint="eastAsia"/>
                <w:kern w:val="0"/>
                <w:szCs w:val="21"/>
              </w:rPr>
              <w:t>1.5</w:t>
            </w:r>
          </w:p>
        </w:tc>
        <w:tc>
          <w:tcPr>
            <w:tcW w:w="6871" w:type="dxa"/>
            <w:vAlign w:val="center"/>
          </w:tcPr>
          <w:p w:rsidR="007509C4" w:rsidRDefault="007509C4" w:rsidP="00C8572E">
            <w:pPr>
              <w:widowControl/>
              <w:spacing w:line="276" w:lineRule="auto"/>
              <w:rPr>
                <w:rFonts w:ascii="宋体" w:hAnsi="宋体" w:cs="宋体"/>
                <w:b/>
                <w:bCs/>
                <w:kern w:val="0"/>
                <w:szCs w:val="21"/>
              </w:rPr>
            </w:pPr>
            <w:r>
              <w:rPr>
                <w:rFonts w:ascii="宋体" w:hAnsi="宋体" w:cs="宋体" w:hint="eastAsia"/>
                <w:kern w:val="0"/>
                <w:szCs w:val="21"/>
              </w:rPr>
              <w:t>可采用颈胸膜固定，膜片固定范围需包括鼻尖以上至剑突以下</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bCs/>
                <w:kern w:val="0"/>
                <w:szCs w:val="21"/>
              </w:rPr>
            </w:pPr>
            <w:r>
              <w:rPr>
                <w:rFonts w:ascii="宋体" w:hAnsi="宋体" w:cs="宋体" w:hint="eastAsia"/>
                <w:kern w:val="0"/>
                <w:szCs w:val="21"/>
              </w:rPr>
              <w:t>1.6</w:t>
            </w:r>
          </w:p>
        </w:tc>
        <w:tc>
          <w:tcPr>
            <w:tcW w:w="6871" w:type="dxa"/>
            <w:vAlign w:val="center"/>
          </w:tcPr>
          <w:p w:rsidR="007509C4" w:rsidRDefault="007509C4" w:rsidP="00C8572E">
            <w:pPr>
              <w:widowControl/>
              <w:spacing w:line="276" w:lineRule="auto"/>
              <w:rPr>
                <w:rFonts w:ascii="宋体" w:hAnsi="宋体" w:cs="宋体"/>
                <w:b/>
                <w:bCs/>
                <w:kern w:val="0"/>
                <w:szCs w:val="21"/>
              </w:rPr>
            </w:pPr>
            <w:r>
              <w:rPr>
                <w:rFonts w:ascii="宋体" w:hAnsi="宋体" w:cs="宋体" w:hint="eastAsia"/>
                <w:szCs w:val="21"/>
              </w:rPr>
              <w:t>体宽方向有调节档位：3个，满足不同体型患者固定要求</w:t>
            </w:r>
          </w:p>
        </w:tc>
      </w:tr>
      <w:tr w:rsidR="007509C4" w:rsidRPr="00522C4B"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bCs/>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bCs/>
                <w:szCs w:val="21"/>
              </w:rPr>
              <w:t>1.7</w:t>
            </w:r>
          </w:p>
        </w:tc>
        <w:tc>
          <w:tcPr>
            <w:tcW w:w="6871" w:type="dxa"/>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针对乳腺调强放疗的特点，</w:t>
            </w:r>
            <w:r>
              <w:rPr>
                <w:rFonts w:ascii="宋体" w:hAnsi="宋体" w:cs="宋体"/>
                <w:kern w:val="0"/>
                <w:szCs w:val="21"/>
              </w:rPr>
              <w:t>患者</w:t>
            </w:r>
            <w:r>
              <w:rPr>
                <w:rFonts w:ascii="宋体" w:hAnsi="宋体" w:cs="宋体" w:hint="eastAsia"/>
                <w:kern w:val="0"/>
                <w:szCs w:val="21"/>
              </w:rPr>
              <w:t>可仰卧平躺，</w:t>
            </w:r>
            <w:r>
              <w:rPr>
                <w:rFonts w:ascii="宋体" w:hAnsi="宋体" w:cs="宋体"/>
                <w:kern w:val="0"/>
                <w:szCs w:val="21"/>
              </w:rPr>
              <w:t>定位膜</w:t>
            </w:r>
            <w:r>
              <w:rPr>
                <w:rFonts w:ascii="宋体" w:hAnsi="宋体" w:cs="宋体" w:hint="eastAsia"/>
                <w:kern w:val="0"/>
                <w:szCs w:val="21"/>
              </w:rPr>
              <w:t>固定头部及腹部，</w:t>
            </w:r>
            <w:r>
              <w:rPr>
                <w:rFonts w:ascii="宋体" w:hAnsi="宋体" w:cs="宋体"/>
                <w:kern w:val="0"/>
                <w:szCs w:val="21"/>
              </w:rPr>
              <w:t>乳腺</w:t>
            </w:r>
            <w:r>
              <w:rPr>
                <w:rFonts w:ascii="宋体" w:hAnsi="宋体" w:cs="宋体" w:hint="eastAsia"/>
                <w:kern w:val="0"/>
                <w:szCs w:val="21"/>
              </w:rPr>
              <w:t>器官裸露不受挤压，</w:t>
            </w:r>
            <w:r>
              <w:rPr>
                <w:rFonts w:ascii="宋体" w:hAnsi="宋体" w:cs="宋体"/>
                <w:kern w:val="0"/>
                <w:szCs w:val="21"/>
              </w:rPr>
              <w:t>头部</w:t>
            </w:r>
            <w:r>
              <w:rPr>
                <w:rFonts w:ascii="宋体" w:hAnsi="宋体" w:cs="宋体" w:hint="eastAsia"/>
                <w:kern w:val="0"/>
                <w:szCs w:val="21"/>
              </w:rPr>
              <w:t>偏向健侧固定可保证锁骨上靶区治疗精度和重复性，对比乳腺托架的优势</w:t>
            </w:r>
            <w:r>
              <w:rPr>
                <w:rFonts w:ascii="宋体" w:hAnsi="宋体" w:cs="宋体"/>
                <w:kern w:val="0"/>
                <w:szCs w:val="21"/>
              </w:rPr>
              <w:t>有</w:t>
            </w:r>
            <w:r>
              <w:rPr>
                <w:rFonts w:ascii="宋体" w:hAnsi="宋体" w:cs="宋体" w:hint="eastAsia"/>
                <w:kern w:val="0"/>
                <w:szCs w:val="21"/>
              </w:rPr>
              <w:t>临床数据论文</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bCs/>
                <w:szCs w:val="21"/>
              </w:rPr>
            </w:pPr>
          </w:p>
        </w:tc>
        <w:tc>
          <w:tcPr>
            <w:tcW w:w="765" w:type="dxa"/>
            <w:vAlign w:val="center"/>
          </w:tcPr>
          <w:p w:rsidR="007509C4" w:rsidRDefault="007509C4" w:rsidP="008B298E">
            <w:pPr>
              <w:spacing w:beforeLines="20" w:afterLines="20" w:line="360" w:lineRule="auto"/>
              <w:rPr>
                <w:rFonts w:ascii="宋体" w:hAnsi="宋体" w:cs="宋体"/>
                <w:bCs/>
                <w:kern w:val="0"/>
                <w:szCs w:val="21"/>
              </w:rPr>
            </w:pPr>
            <w:r>
              <w:rPr>
                <w:rFonts w:ascii="宋体" w:hAnsi="宋体" w:cs="宋体" w:hint="eastAsia"/>
                <w:bCs/>
                <w:szCs w:val="21"/>
              </w:rPr>
              <w:t>1.8</w:t>
            </w:r>
          </w:p>
        </w:tc>
        <w:tc>
          <w:tcPr>
            <w:tcW w:w="6871" w:type="dxa"/>
            <w:vAlign w:val="center"/>
          </w:tcPr>
          <w:p w:rsidR="007509C4" w:rsidRDefault="007509C4" w:rsidP="00C8572E">
            <w:pPr>
              <w:widowControl/>
              <w:spacing w:line="276" w:lineRule="auto"/>
              <w:rPr>
                <w:rFonts w:ascii="宋体" w:hAnsi="宋体" w:cs="宋体"/>
                <w:b/>
                <w:bCs/>
                <w:kern w:val="0"/>
                <w:szCs w:val="21"/>
              </w:rPr>
            </w:pPr>
            <w:r>
              <w:rPr>
                <w:rFonts w:ascii="微软雅黑" w:eastAsia="微软雅黑" w:hAnsi="微软雅黑" w:hint="eastAsia"/>
                <w:szCs w:val="21"/>
              </w:rPr>
              <w:t>可拆卸腹膜固定块高度≥4cm,摆位扣膜过程不受大腿内侧 阻挡</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bCs/>
                <w:szCs w:val="21"/>
              </w:rPr>
            </w:pPr>
          </w:p>
        </w:tc>
        <w:tc>
          <w:tcPr>
            <w:tcW w:w="765" w:type="dxa"/>
            <w:vAlign w:val="center"/>
          </w:tcPr>
          <w:p w:rsidR="007509C4" w:rsidRDefault="007509C4" w:rsidP="008B298E">
            <w:pPr>
              <w:spacing w:beforeLines="20" w:afterLines="20" w:line="360" w:lineRule="auto"/>
              <w:rPr>
                <w:rFonts w:ascii="宋体" w:hAnsi="宋体" w:cs="宋体"/>
                <w:bCs/>
                <w:szCs w:val="21"/>
              </w:rPr>
            </w:pPr>
            <w:r>
              <w:rPr>
                <w:rFonts w:ascii="宋体" w:hAnsi="宋体" w:cs="宋体" w:hint="eastAsia"/>
                <w:bCs/>
                <w:szCs w:val="21"/>
              </w:rPr>
              <w:t>1.9</w:t>
            </w:r>
          </w:p>
        </w:tc>
        <w:tc>
          <w:tcPr>
            <w:tcW w:w="6871" w:type="dxa"/>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可配卡销式真空袋固定，确保定位精度和摆位重复性</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bCs/>
                <w:szCs w:val="21"/>
              </w:rPr>
            </w:pPr>
          </w:p>
        </w:tc>
        <w:tc>
          <w:tcPr>
            <w:tcW w:w="765" w:type="dxa"/>
            <w:vAlign w:val="center"/>
          </w:tcPr>
          <w:p w:rsidR="007509C4" w:rsidRDefault="007509C4" w:rsidP="008B298E">
            <w:pPr>
              <w:spacing w:beforeLines="20" w:afterLines="20" w:line="360" w:lineRule="auto"/>
              <w:rPr>
                <w:rFonts w:ascii="宋体" w:hAnsi="宋体" w:cs="宋体"/>
                <w:bCs/>
                <w:szCs w:val="21"/>
              </w:rPr>
            </w:pPr>
            <w:r>
              <w:rPr>
                <w:rFonts w:ascii="宋体" w:hAnsi="宋体" w:cs="宋体" w:hint="eastAsia"/>
                <w:bCs/>
                <w:szCs w:val="21"/>
              </w:rPr>
              <w:t>1.10</w:t>
            </w:r>
          </w:p>
        </w:tc>
        <w:tc>
          <w:tcPr>
            <w:tcW w:w="6871" w:type="dxa"/>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szCs w:val="21"/>
              </w:rPr>
              <w:t>底座表面印有摆位坐标线，边缘有刻度线</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bCs/>
                <w:szCs w:val="21"/>
              </w:rPr>
            </w:pPr>
          </w:p>
        </w:tc>
        <w:tc>
          <w:tcPr>
            <w:tcW w:w="765" w:type="dxa"/>
            <w:vAlign w:val="center"/>
          </w:tcPr>
          <w:p w:rsidR="007509C4" w:rsidRDefault="007509C4" w:rsidP="008B298E">
            <w:pPr>
              <w:spacing w:beforeLines="20" w:afterLines="20" w:line="360" w:lineRule="auto"/>
              <w:rPr>
                <w:rFonts w:ascii="宋体" w:hAnsi="宋体" w:cs="宋体"/>
                <w:bCs/>
                <w:szCs w:val="21"/>
              </w:rPr>
            </w:pPr>
            <w:r>
              <w:rPr>
                <w:rFonts w:ascii="宋体" w:hAnsi="宋体" w:cs="宋体" w:hint="eastAsia"/>
                <w:bCs/>
                <w:szCs w:val="21"/>
              </w:rPr>
              <w:t>1</w:t>
            </w:r>
            <w:r>
              <w:rPr>
                <w:rFonts w:ascii="宋体" w:hAnsi="宋体" w:cs="宋体"/>
                <w:bCs/>
                <w:szCs w:val="21"/>
              </w:rPr>
              <w:t>.1</w:t>
            </w:r>
            <w:r>
              <w:rPr>
                <w:rFonts w:ascii="宋体" w:hAnsi="宋体" w:cs="宋体" w:hint="eastAsia"/>
                <w:bCs/>
                <w:szCs w:val="21"/>
              </w:rPr>
              <w:t>1</w:t>
            </w:r>
          </w:p>
        </w:tc>
        <w:tc>
          <w:tcPr>
            <w:tcW w:w="6871" w:type="dxa"/>
            <w:vAlign w:val="center"/>
          </w:tcPr>
          <w:p w:rsidR="007509C4" w:rsidRDefault="007509C4" w:rsidP="00C8572E">
            <w:pPr>
              <w:widowControl/>
              <w:spacing w:line="276" w:lineRule="auto"/>
              <w:rPr>
                <w:rFonts w:ascii="宋体" w:hAnsi="宋体" w:cs="宋体"/>
                <w:szCs w:val="21"/>
              </w:rPr>
            </w:pPr>
            <w:r>
              <w:rPr>
                <w:rFonts w:ascii="宋体" w:hAnsi="宋体" w:cs="宋体" w:hint="eastAsia"/>
                <w:szCs w:val="21"/>
              </w:rPr>
              <w:t>可扩展俯卧乳腺体位固定、</w:t>
            </w:r>
            <w:r>
              <w:rPr>
                <w:rFonts w:ascii="宋体" w:hAnsi="宋体" w:cs="宋体"/>
                <w:szCs w:val="21"/>
              </w:rPr>
              <w:t>俯卧</w:t>
            </w:r>
            <w:r>
              <w:rPr>
                <w:rFonts w:ascii="宋体" w:hAnsi="宋体" w:cs="宋体" w:hint="eastAsia"/>
                <w:szCs w:val="21"/>
              </w:rPr>
              <w:t>盆腔体位固定、腹部加压等功能组件</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color w:val="000000"/>
                <w:kern w:val="0"/>
                <w:szCs w:val="21"/>
              </w:rPr>
            </w:pPr>
          </w:p>
        </w:tc>
        <w:tc>
          <w:tcPr>
            <w:tcW w:w="765" w:type="dxa"/>
            <w:vAlign w:val="center"/>
          </w:tcPr>
          <w:p w:rsidR="007509C4" w:rsidRDefault="007509C4" w:rsidP="008B298E">
            <w:pPr>
              <w:spacing w:beforeLines="20" w:afterLines="20" w:line="360" w:lineRule="auto"/>
              <w:rPr>
                <w:rFonts w:ascii="宋体" w:hAnsi="宋体" w:cs="宋体"/>
                <w:bCs/>
                <w:szCs w:val="21"/>
              </w:rPr>
            </w:pPr>
            <w:r>
              <w:rPr>
                <w:rFonts w:ascii="宋体" w:hAnsi="宋体" w:cs="宋体" w:hint="eastAsia"/>
                <w:color w:val="000000"/>
                <w:kern w:val="0"/>
                <w:szCs w:val="21"/>
              </w:rPr>
              <w:t>1.12</w:t>
            </w:r>
          </w:p>
        </w:tc>
        <w:tc>
          <w:tcPr>
            <w:tcW w:w="6871" w:type="dxa"/>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体膜固定条低于底板表面，体形偏胖患者背部舒适性不受固定条影响</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color w:val="000000"/>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color w:val="000000"/>
                <w:kern w:val="0"/>
                <w:szCs w:val="21"/>
              </w:rPr>
              <w:t>1.13</w:t>
            </w:r>
          </w:p>
        </w:tc>
        <w:tc>
          <w:tcPr>
            <w:tcW w:w="6871" w:type="dxa"/>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可以通过适配条把底板固定到加速器床板上，底板背部适配条定位槽手臂支撑架需与底板通过固定装置连接为一体</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kern w:val="0"/>
                <w:szCs w:val="21"/>
              </w:rPr>
              <w:t>2.1</w:t>
            </w:r>
          </w:p>
        </w:tc>
        <w:tc>
          <w:tcPr>
            <w:tcW w:w="6871" w:type="dxa"/>
            <w:vAlign w:val="center"/>
          </w:tcPr>
          <w:p w:rsidR="007509C4" w:rsidRPr="0085103F" w:rsidRDefault="007509C4" w:rsidP="00C8572E">
            <w:pPr>
              <w:rPr>
                <w:rFonts w:ascii="微软雅黑" w:eastAsia="微软雅黑" w:hAnsi="微软雅黑" w:cs="微软雅黑"/>
                <w:szCs w:val="21"/>
              </w:rPr>
            </w:pPr>
            <w:r>
              <w:rPr>
                <w:rFonts w:ascii="宋体" w:hAnsi="宋体" w:cs="宋体" w:hint="eastAsia"/>
                <w:kern w:val="0"/>
                <w:szCs w:val="21"/>
              </w:rPr>
              <w:t>配备手臂支撑架，用于胸部/腹部/乳腺放疗时上举手臂的支撑，</w:t>
            </w:r>
            <w:r>
              <w:rPr>
                <w:rFonts w:ascii="微软雅黑" w:eastAsia="微软雅黑" w:hAnsi="微软雅黑" w:hint="eastAsia"/>
                <w:szCs w:val="21"/>
              </w:rPr>
              <w:t>长≥540</w:t>
            </w:r>
            <w:r>
              <w:rPr>
                <w:rFonts w:ascii="微软雅黑" w:eastAsia="微软雅黑" w:hAnsi="微软雅黑"/>
                <w:szCs w:val="21"/>
              </w:rPr>
              <w:t>mm</w:t>
            </w:r>
            <w:r>
              <w:rPr>
                <w:rFonts w:ascii="微软雅黑" w:eastAsia="微软雅黑" w:hAnsi="微软雅黑" w:hint="eastAsia"/>
                <w:szCs w:val="21"/>
              </w:rPr>
              <w:t>，</w:t>
            </w:r>
            <w:r>
              <w:rPr>
                <w:rFonts w:ascii="微软雅黑" w:eastAsia="微软雅黑" w:hAnsi="微软雅黑"/>
                <w:szCs w:val="21"/>
              </w:rPr>
              <w:t>宽</w:t>
            </w:r>
            <w:r>
              <w:rPr>
                <w:rFonts w:ascii="微软雅黑" w:eastAsia="微软雅黑" w:hAnsi="微软雅黑" w:hint="eastAsia"/>
                <w:szCs w:val="21"/>
              </w:rPr>
              <w:t>≥490</w:t>
            </w:r>
            <w:r>
              <w:rPr>
                <w:rFonts w:ascii="微软雅黑" w:eastAsia="微软雅黑" w:hAnsi="微软雅黑"/>
                <w:szCs w:val="21"/>
              </w:rPr>
              <w:t>mm</w:t>
            </w:r>
            <w:r>
              <w:rPr>
                <w:rFonts w:ascii="微软雅黑" w:eastAsia="微软雅黑" w:hAnsi="微软雅黑" w:hint="eastAsia"/>
                <w:szCs w:val="21"/>
              </w:rPr>
              <w:t>，</w:t>
            </w:r>
            <w:r>
              <w:rPr>
                <w:rFonts w:ascii="微软雅黑" w:eastAsia="微软雅黑" w:hAnsi="微软雅黑"/>
                <w:szCs w:val="21"/>
              </w:rPr>
              <w:t>高</w:t>
            </w:r>
            <w:r>
              <w:rPr>
                <w:rFonts w:ascii="微软雅黑" w:eastAsia="微软雅黑" w:hAnsi="微软雅黑" w:hint="eastAsia"/>
                <w:szCs w:val="21"/>
              </w:rPr>
              <w:t>≥290</w:t>
            </w:r>
            <w:r>
              <w:rPr>
                <w:rFonts w:ascii="微软雅黑" w:eastAsia="微软雅黑" w:hAnsi="微软雅黑"/>
                <w:szCs w:val="21"/>
              </w:rPr>
              <w:t>mm</w:t>
            </w:r>
            <w:r>
              <w:rPr>
                <w:rFonts w:ascii="微软雅黑" w:eastAsia="微软雅黑" w:hAnsi="微软雅黑" w:cs="微软雅黑" w:hint="eastAsia"/>
                <w:szCs w:val="21"/>
              </w:rPr>
              <w:t>，质量≤2.8</w:t>
            </w:r>
            <w:r>
              <w:rPr>
                <w:rFonts w:ascii="微软雅黑" w:eastAsia="微软雅黑" w:hAnsi="微软雅黑" w:cs="微软雅黑"/>
                <w:szCs w:val="21"/>
              </w:rPr>
              <w:t>K</w:t>
            </w:r>
            <w:r>
              <w:rPr>
                <w:rFonts w:ascii="微软雅黑" w:eastAsia="微软雅黑" w:hAnsi="微软雅黑" w:cs="微软雅黑" w:hint="eastAsia"/>
                <w:szCs w:val="21"/>
              </w:rPr>
              <w:t>g</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kern w:val="0"/>
                <w:szCs w:val="21"/>
              </w:rPr>
              <w:t>2.2</w:t>
            </w:r>
          </w:p>
        </w:tc>
        <w:tc>
          <w:tcPr>
            <w:tcW w:w="6871" w:type="dxa"/>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 xml:space="preserve">主要材质 </w:t>
            </w:r>
          </w:p>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底板：碳纤维；手臂托：铝合金；腕托：POM工程塑料</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kern w:val="0"/>
                <w:szCs w:val="21"/>
              </w:rPr>
              <w:t>2.3</w:t>
            </w:r>
          </w:p>
        </w:tc>
        <w:tc>
          <w:tcPr>
            <w:tcW w:w="6871" w:type="dxa"/>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手臂支撑架需与底板通过固定装置连接为一体</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color w:val="000000"/>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kern w:val="0"/>
                <w:szCs w:val="21"/>
              </w:rPr>
              <w:t>.4</w:t>
            </w:r>
          </w:p>
        </w:tc>
        <w:tc>
          <w:tcPr>
            <w:tcW w:w="6871" w:type="dxa"/>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手臂支撑架需配置2个手臂托，左右各1个</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color w:val="000000"/>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kern w:val="0"/>
                <w:szCs w:val="21"/>
              </w:rPr>
              <w:t>.5</w:t>
            </w:r>
          </w:p>
        </w:tc>
        <w:tc>
          <w:tcPr>
            <w:tcW w:w="6871" w:type="dxa"/>
            <w:vAlign w:val="center"/>
          </w:tcPr>
          <w:p w:rsidR="007509C4" w:rsidRDefault="007509C4" w:rsidP="00C8572E">
            <w:pPr>
              <w:widowControl/>
              <w:spacing w:line="276" w:lineRule="auto"/>
              <w:rPr>
                <w:rFonts w:ascii="宋体" w:hAnsi="宋体" w:cs="宋体"/>
                <w:kern w:val="0"/>
                <w:szCs w:val="21"/>
              </w:rPr>
            </w:pPr>
            <w:r w:rsidRPr="00A2594F">
              <w:rPr>
                <w:rFonts w:ascii="微软雅黑" w:eastAsia="微软雅黑" w:hAnsi="微软雅黑" w:cs="微软雅黑" w:hint="eastAsia"/>
                <w:szCs w:val="21"/>
              </w:rPr>
              <w:t>手臂托调节档位：头脚方向</w:t>
            </w:r>
            <w:r>
              <w:rPr>
                <w:rFonts w:ascii="微软雅黑" w:eastAsia="微软雅黑" w:hAnsi="微软雅黑" w:cs="微软雅黑" w:hint="eastAsia"/>
                <w:szCs w:val="21"/>
              </w:rPr>
              <w:t>≥</w:t>
            </w:r>
            <w:r w:rsidRPr="00A2594F">
              <w:rPr>
                <w:rFonts w:ascii="微软雅黑" w:eastAsia="微软雅黑" w:hAnsi="微软雅黑" w:cs="微软雅黑" w:hint="eastAsia"/>
                <w:szCs w:val="21"/>
              </w:rPr>
              <w:t>5个；左右方向</w:t>
            </w:r>
            <w:r>
              <w:rPr>
                <w:rFonts w:ascii="微软雅黑" w:eastAsia="微软雅黑" w:hAnsi="微软雅黑" w:cs="微软雅黑" w:hint="eastAsia"/>
                <w:szCs w:val="21"/>
              </w:rPr>
              <w:t>≥</w:t>
            </w:r>
            <w:r w:rsidRPr="00A2594F">
              <w:rPr>
                <w:rFonts w:ascii="微软雅黑" w:eastAsia="微软雅黑" w:hAnsi="微软雅黑" w:cs="微软雅黑" w:hint="eastAsia"/>
                <w:szCs w:val="21"/>
              </w:rPr>
              <w:t>5个；前后方向高度</w:t>
            </w:r>
            <w:r>
              <w:rPr>
                <w:rFonts w:ascii="微软雅黑" w:eastAsia="微软雅黑" w:hAnsi="微软雅黑" w:cs="微软雅黑" w:hint="eastAsia"/>
                <w:szCs w:val="21"/>
              </w:rPr>
              <w:t>≥</w:t>
            </w:r>
            <w:r w:rsidRPr="00A2594F">
              <w:rPr>
                <w:rFonts w:ascii="微软雅黑" w:eastAsia="微软雅黑" w:hAnsi="微软雅黑" w:cs="微软雅黑" w:hint="eastAsia"/>
                <w:szCs w:val="21"/>
              </w:rPr>
              <w:t>6个</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kern w:val="0"/>
                <w:szCs w:val="21"/>
              </w:rPr>
              <w:t>2.6</w:t>
            </w:r>
          </w:p>
        </w:tc>
        <w:tc>
          <w:tcPr>
            <w:tcW w:w="6871" w:type="dxa"/>
            <w:vAlign w:val="center"/>
          </w:tcPr>
          <w:p w:rsidR="007509C4" w:rsidRDefault="007509C4" w:rsidP="00C8572E">
            <w:pPr>
              <w:widowControl/>
              <w:spacing w:line="276" w:lineRule="auto"/>
              <w:rPr>
                <w:rFonts w:ascii="宋体" w:hAnsi="宋体" w:cs="宋体"/>
                <w:kern w:val="0"/>
                <w:szCs w:val="21"/>
              </w:rPr>
            </w:pPr>
            <w:r w:rsidRPr="00A2594F">
              <w:rPr>
                <w:rFonts w:ascii="微软雅黑" w:eastAsia="微软雅黑" w:hAnsi="微软雅黑" w:cs="微软雅黑" w:hint="eastAsia"/>
                <w:szCs w:val="21"/>
              </w:rPr>
              <w:t>手臂托可旋转角度</w:t>
            </w:r>
            <w:r>
              <w:rPr>
                <w:rFonts w:ascii="微软雅黑" w:eastAsia="微软雅黑" w:hAnsi="微软雅黑" w:cs="微软雅黑" w:hint="eastAsia"/>
                <w:szCs w:val="21"/>
              </w:rPr>
              <w:t>≥</w:t>
            </w:r>
            <w:r w:rsidRPr="00A2594F">
              <w:rPr>
                <w:rFonts w:ascii="微软雅黑" w:eastAsia="微软雅黑" w:hAnsi="微软雅黑" w:cs="微软雅黑" w:hint="eastAsia"/>
                <w:szCs w:val="21"/>
              </w:rPr>
              <w:t>±80度</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color w:val="000000"/>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bCs/>
                <w:szCs w:val="21"/>
              </w:rPr>
              <w:t>.7</w:t>
            </w:r>
          </w:p>
        </w:tc>
        <w:tc>
          <w:tcPr>
            <w:tcW w:w="6871" w:type="dxa"/>
            <w:vAlign w:val="center"/>
          </w:tcPr>
          <w:p w:rsidR="007509C4" w:rsidRDefault="007509C4" w:rsidP="00C8572E">
            <w:pPr>
              <w:widowControl/>
              <w:spacing w:line="276" w:lineRule="auto"/>
              <w:rPr>
                <w:rFonts w:ascii="宋体" w:hAnsi="宋体" w:cs="宋体"/>
                <w:kern w:val="0"/>
                <w:szCs w:val="21"/>
              </w:rPr>
            </w:pPr>
            <w:r>
              <w:rPr>
                <w:rFonts w:ascii="宋体" w:hAnsi="宋体" w:cs="宋体" w:hint="eastAsia"/>
                <w:kern w:val="0"/>
                <w:szCs w:val="21"/>
              </w:rPr>
              <w:t>手臂支撑架需配置2个腕托，左右各1个</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kern w:val="0"/>
                <w:szCs w:val="21"/>
              </w:rPr>
              <w:t>2.8</w:t>
            </w:r>
          </w:p>
        </w:tc>
        <w:tc>
          <w:tcPr>
            <w:tcW w:w="6871" w:type="dxa"/>
            <w:vAlign w:val="center"/>
          </w:tcPr>
          <w:p w:rsidR="007509C4" w:rsidRDefault="007509C4" w:rsidP="00C8572E">
            <w:pPr>
              <w:widowControl/>
              <w:spacing w:line="276" w:lineRule="auto"/>
              <w:rPr>
                <w:rFonts w:ascii="宋体" w:hAnsi="宋体" w:cs="宋体"/>
                <w:kern w:val="0"/>
                <w:szCs w:val="21"/>
              </w:rPr>
            </w:pPr>
            <w:r w:rsidRPr="00A2594F">
              <w:rPr>
                <w:rFonts w:ascii="微软雅黑" w:eastAsia="微软雅黑" w:hAnsi="微软雅黑" w:cs="微软雅黑" w:hint="eastAsia"/>
                <w:szCs w:val="21"/>
              </w:rPr>
              <w:t>腕托支撑高度可调节档位</w:t>
            </w:r>
            <w:r>
              <w:rPr>
                <w:rFonts w:ascii="微软雅黑" w:eastAsia="微软雅黑" w:hAnsi="微软雅黑" w:cs="微软雅黑" w:hint="eastAsia"/>
                <w:szCs w:val="21"/>
              </w:rPr>
              <w:t>≥</w:t>
            </w:r>
            <w:r w:rsidRPr="00A2594F">
              <w:rPr>
                <w:rFonts w:ascii="微软雅黑" w:eastAsia="微软雅黑" w:hAnsi="微软雅黑" w:cs="微软雅黑" w:hint="eastAsia"/>
                <w:szCs w:val="21"/>
              </w:rPr>
              <w:t>6个</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color w:val="000000"/>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bCs/>
                <w:szCs w:val="21"/>
              </w:rPr>
              <w:t>.9</w:t>
            </w:r>
          </w:p>
        </w:tc>
        <w:tc>
          <w:tcPr>
            <w:tcW w:w="6871" w:type="dxa"/>
            <w:vAlign w:val="center"/>
          </w:tcPr>
          <w:p w:rsidR="007509C4" w:rsidRDefault="007509C4" w:rsidP="00C8572E">
            <w:pPr>
              <w:widowControl/>
              <w:spacing w:line="276" w:lineRule="auto"/>
              <w:rPr>
                <w:rFonts w:ascii="宋体" w:hAnsi="宋体" w:cs="宋体"/>
                <w:kern w:val="0"/>
                <w:szCs w:val="21"/>
              </w:rPr>
            </w:pPr>
            <w:r w:rsidRPr="00A2594F">
              <w:rPr>
                <w:rFonts w:ascii="微软雅黑" w:eastAsia="微软雅黑" w:hAnsi="微软雅黑" w:cs="微软雅黑" w:hint="eastAsia"/>
                <w:szCs w:val="21"/>
              </w:rPr>
              <w:t>手臂支撑架底板每边腕托的定位孔</w:t>
            </w:r>
            <w:r>
              <w:rPr>
                <w:rFonts w:ascii="微软雅黑" w:eastAsia="微软雅黑" w:hAnsi="微软雅黑" w:cs="微软雅黑" w:hint="eastAsia"/>
                <w:szCs w:val="21"/>
              </w:rPr>
              <w:t>≥</w:t>
            </w:r>
            <w:r w:rsidRPr="00A2594F">
              <w:rPr>
                <w:rFonts w:ascii="微软雅黑" w:eastAsia="微软雅黑" w:hAnsi="微软雅黑" w:cs="微软雅黑" w:hint="eastAsia"/>
                <w:szCs w:val="21"/>
              </w:rPr>
              <w:t>18个</w:t>
            </w:r>
          </w:p>
        </w:tc>
      </w:tr>
      <w:tr w:rsidR="007509C4" w:rsidTr="00C8572E">
        <w:trPr>
          <w:trHeight w:val="454"/>
        </w:trPr>
        <w:tc>
          <w:tcPr>
            <w:tcW w:w="975" w:type="dxa"/>
            <w:vMerge/>
            <w:vAlign w:val="center"/>
          </w:tcPr>
          <w:p w:rsidR="007509C4" w:rsidRDefault="007509C4" w:rsidP="008B298E">
            <w:pPr>
              <w:spacing w:beforeLines="20" w:afterLines="20" w:line="360" w:lineRule="auto"/>
              <w:rPr>
                <w:rFonts w:ascii="宋体" w:hAnsi="宋体" w:cs="宋体"/>
                <w:color w:val="000000"/>
                <w:kern w:val="0"/>
                <w:szCs w:val="21"/>
              </w:rPr>
            </w:pPr>
          </w:p>
        </w:tc>
        <w:tc>
          <w:tcPr>
            <w:tcW w:w="765" w:type="dxa"/>
            <w:vAlign w:val="center"/>
          </w:tcPr>
          <w:p w:rsidR="007509C4" w:rsidRDefault="007509C4" w:rsidP="008B298E">
            <w:pPr>
              <w:spacing w:beforeLines="20" w:afterLines="20" w:line="360"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.10</w:t>
            </w:r>
          </w:p>
        </w:tc>
        <w:tc>
          <w:tcPr>
            <w:tcW w:w="6871" w:type="dxa"/>
            <w:vAlign w:val="center"/>
          </w:tcPr>
          <w:p w:rsidR="007509C4" w:rsidRDefault="007509C4" w:rsidP="007509C4">
            <w:pPr>
              <w:widowControl/>
              <w:spacing w:line="276" w:lineRule="auto"/>
              <w:rPr>
                <w:rFonts w:ascii="宋体" w:hAnsi="宋体" w:cs="宋体"/>
                <w:kern w:val="0"/>
                <w:szCs w:val="21"/>
              </w:rPr>
            </w:pPr>
            <w:r>
              <w:rPr>
                <w:rFonts w:ascii="宋体" w:hAnsi="宋体" w:cs="宋体" w:hint="eastAsia"/>
                <w:kern w:val="0"/>
                <w:szCs w:val="21"/>
              </w:rPr>
              <w:t>质量标准达到国际标准</w:t>
            </w:r>
          </w:p>
        </w:tc>
      </w:tr>
    </w:tbl>
    <w:p w:rsidR="00AF1D3A" w:rsidRDefault="00AF1D3A">
      <w:pPr>
        <w:rPr>
          <w:b/>
          <w:bCs/>
          <w:sz w:val="22"/>
        </w:rPr>
      </w:pPr>
      <w:r w:rsidRPr="00AF1D3A">
        <w:rPr>
          <w:rFonts w:hint="eastAsia"/>
          <w:b/>
          <w:bCs/>
          <w:sz w:val="22"/>
        </w:rPr>
        <w:t>六</w:t>
      </w:r>
      <w:r w:rsidR="00AC4330" w:rsidRPr="00AF1D3A">
        <w:rPr>
          <w:rFonts w:hint="eastAsia"/>
          <w:b/>
          <w:bCs/>
          <w:sz w:val="22"/>
        </w:rPr>
        <w:t>、</w:t>
      </w:r>
      <w:r w:rsidR="009A23CD" w:rsidRPr="00AF1D3A">
        <w:rPr>
          <w:rFonts w:hint="eastAsia"/>
          <w:b/>
          <w:bCs/>
          <w:sz w:val="22"/>
        </w:rPr>
        <w:t>质保期</w:t>
      </w:r>
      <w:r>
        <w:rPr>
          <w:rFonts w:hint="eastAsia"/>
          <w:b/>
          <w:bCs/>
          <w:sz w:val="22"/>
        </w:rPr>
        <w:t>及使用期限</w:t>
      </w:r>
      <w:r w:rsidR="009A23CD" w:rsidRPr="00AF1D3A">
        <w:rPr>
          <w:rFonts w:hint="eastAsia"/>
          <w:b/>
          <w:bCs/>
          <w:sz w:val="22"/>
        </w:rPr>
        <w:t>：</w:t>
      </w:r>
    </w:p>
    <w:p w:rsidR="00A37636" w:rsidRDefault="00AF1D3A">
      <w:pPr>
        <w:rPr>
          <w:sz w:val="24"/>
          <w:szCs w:val="24"/>
        </w:rPr>
      </w:pPr>
      <w:r>
        <w:rPr>
          <w:rFonts w:hint="eastAsia"/>
          <w:b/>
          <w:bCs/>
          <w:sz w:val="22"/>
        </w:rPr>
        <w:t>1</w:t>
      </w:r>
      <w:r>
        <w:rPr>
          <w:rFonts w:hint="eastAsia"/>
          <w:b/>
          <w:bCs/>
          <w:sz w:val="22"/>
        </w:rPr>
        <w:t>、</w:t>
      </w:r>
      <w:r>
        <w:rPr>
          <w:rFonts w:hint="eastAsia"/>
          <w:sz w:val="24"/>
          <w:szCs w:val="24"/>
        </w:rPr>
        <w:t>设备整机质保大于或等于两年</w:t>
      </w:r>
    </w:p>
    <w:p w:rsidR="000B47A9" w:rsidRPr="00AF1D3A" w:rsidRDefault="000B47A9">
      <w:pPr>
        <w:rPr>
          <w:sz w:val="24"/>
          <w:szCs w:val="24"/>
        </w:rPr>
      </w:pPr>
    </w:p>
    <w:p w:rsidR="000B47A9" w:rsidRDefault="009A23CD">
      <w:pPr>
        <w:rPr>
          <w:sz w:val="24"/>
          <w:szCs w:val="24"/>
        </w:rPr>
      </w:pPr>
      <w:r>
        <w:rPr>
          <w:rFonts w:hint="eastAsia"/>
          <w:sz w:val="24"/>
          <w:szCs w:val="24"/>
        </w:rPr>
        <w:t>八、投标文件编制要求：</w:t>
      </w:r>
    </w:p>
    <w:p w:rsidR="000B47A9" w:rsidRDefault="009A23CD">
      <w:pPr>
        <w:rPr>
          <w:sz w:val="24"/>
          <w:szCs w:val="24"/>
        </w:rPr>
      </w:pPr>
      <w:r>
        <w:rPr>
          <w:rFonts w:hint="eastAsia"/>
          <w:sz w:val="24"/>
          <w:szCs w:val="24"/>
        </w:rPr>
        <w:t>1</w:t>
      </w:r>
      <w:r>
        <w:rPr>
          <w:rFonts w:hint="eastAsia"/>
          <w:sz w:val="24"/>
          <w:szCs w:val="24"/>
        </w:rPr>
        <w:t>、投标文件必须采用装订成册，一式三份（一份正本，两份副本）。投标文件制</w:t>
      </w:r>
      <w:r>
        <w:rPr>
          <w:rFonts w:hint="eastAsia"/>
          <w:sz w:val="24"/>
          <w:szCs w:val="24"/>
        </w:rPr>
        <w:lastRenderedPageBreak/>
        <w:t>作格式见附件</w:t>
      </w:r>
      <w:r>
        <w:rPr>
          <w:rFonts w:hint="eastAsia"/>
          <w:sz w:val="24"/>
          <w:szCs w:val="24"/>
        </w:rPr>
        <w:t>1</w:t>
      </w:r>
      <w:r>
        <w:rPr>
          <w:rFonts w:hint="eastAsia"/>
          <w:sz w:val="24"/>
          <w:szCs w:val="24"/>
        </w:rPr>
        <w:t>。</w:t>
      </w:r>
    </w:p>
    <w:p w:rsidR="000B47A9" w:rsidRDefault="009A23CD">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B47A9" w:rsidRDefault="000B47A9">
      <w:pPr>
        <w:rPr>
          <w:sz w:val="24"/>
          <w:szCs w:val="24"/>
        </w:rPr>
      </w:pPr>
    </w:p>
    <w:p w:rsidR="000B47A9" w:rsidRDefault="009A23CD">
      <w:pPr>
        <w:rPr>
          <w:sz w:val="24"/>
          <w:szCs w:val="24"/>
        </w:rPr>
      </w:pPr>
      <w:r>
        <w:rPr>
          <w:rFonts w:hint="eastAsia"/>
          <w:sz w:val="24"/>
          <w:szCs w:val="24"/>
        </w:rPr>
        <w:t>九、投标截止时间、开标时间及地点：</w:t>
      </w:r>
    </w:p>
    <w:p w:rsidR="000B47A9" w:rsidRDefault="009A23CD">
      <w:pPr>
        <w:rPr>
          <w:sz w:val="24"/>
          <w:szCs w:val="24"/>
        </w:rPr>
      </w:pPr>
      <w:r>
        <w:rPr>
          <w:rFonts w:hint="eastAsia"/>
          <w:sz w:val="24"/>
          <w:szCs w:val="24"/>
        </w:rPr>
        <w:t>1</w:t>
      </w:r>
      <w:r>
        <w:rPr>
          <w:rFonts w:hint="eastAsia"/>
          <w:sz w:val="24"/>
          <w:szCs w:val="24"/>
        </w:rPr>
        <w:t>、投标截止及开标时间：</w:t>
      </w:r>
      <w:r>
        <w:rPr>
          <w:rFonts w:hint="eastAsia"/>
          <w:sz w:val="24"/>
          <w:szCs w:val="24"/>
        </w:rPr>
        <w:t>2023</w:t>
      </w:r>
      <w:r>
        <w:rPr>
          <w:rFonts w:hint="eastAsia"/>
          <w:sz w:val="24"/>
          <w:szCs w:val="24"/>
        </w:rPr>
        <w:t>年</w:t>
      </w:r>
      <w:r w:rsidR="00FC13F5">
        <w:rPr>
          <w:rFonts w:hint="eastAsia"/>
          <w:sz w:val="24"/>
          <w:szCs w:val="24"/>
        </w:rPr>
        <w:t>10</w:t>
      </w:r>
      <w:r>
        <w:rPr>
          <w:rFonts w:hint="eastAsia"/>
          <w:sz w:val="24"/>
          <w:szCs w:val="24"/>
        </w:rPr>
        <w:t>月</w:t>
      </w:r>
      <w:r w:rsidR="009E739C">
        <w:rPr>
          <w:rFonts w:hint="eastAsia"/>
          <w:sz w:val="24"/>
          <w:szCs w:val="24"/>
        </w:rPr>
        <w:t>2</w:t>
      </w:r>
      <w:r w:rsidR="00BB6A5B">
        <w:rPr>
          <w:rFonts w:hint="eastAsia"/>
          <w:sz w:val="24"/>
          <w:szCs w:val="24"/>
        </w:rPr>
        <w:t>5</w:t>
      </w:r>
      <w:r>
        <w:rPr>
          <w:rFonts w:hint="eastAsia"/>
          <w:sz w:val="24"/>
          <w:szCs w:val="24"/>
        </w:rPr>
        <w:t>日</w:t>
      </w:r>
      <w:r>
        <w:rPr>
          <w:rFonts w:hint="eastAsia"/>
          <w:sz w:val="24"/>
          <w:szCs w:val="24"/>
        </w:rPr>
        <w:t>09:00</w:t>
      </w:r>
      <w:r>
        <w:rPr>
          <w:rFonts w:hint="eastAsia"/>
          <w:sz w:val="24"/>
          <w:szCs w:val="24"/>
        </w:rPr>
        <w:t>，超过截止时间的投标将被拒绝（★）。</w:t>
      </w:r>
    </w:p>
    <w:p w:rsidR="000B47A9" w:rsidRDefault="009A23CD">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0B47A9" w:rsidRDefault="009A23CD">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B47A9" w:rsidRDefault="000B47A9">
      <w:pPr>
        <w:rPr>
          <w:sz w:val="24"/>
          <w:szCs w:val="24"/>
        </w:rPr>
      </w:pPr>
    </w:p>
    <w:p w:rsidR="000B47A9" w:rsidRDefault="009A23CD">
      <w:pPr>
        <w:rPr>
          <w:sz w:val="24"/>
          <w:szCs w:val="24"/>
        </w:rPr>
      </w:pPr>
      <w:r>
        <w:rPr>
          <w:rFonts w:hint="eastAsia"/>
          <w:sz w:val="24"/>
          <w:szCs w:val="24"/>
        </w:rPr>
        <w:t>十、有关此次招标事宜，可与下列人员联系：</w:t>
      </w:r>
    </w:p>
    <w:p w:rsidR="000B47A9" w:rsidRDefault="009E739C" w:rsidP="00C62B8B">
      <w:pPr>
        <w:rPr>
          <w:sz w:val="24"/>
          <w:szCs w:val="24"/>
        </w:rPr>
      </w:pPr>
      <w:r>
        <w:rPr>
          <w:rFonts w:hint="eastAsia"/>
          <w:sz w:val="24"/>
          <w:szCs w:val="24"/>
        </w:rPr>
        <w:t>联系电话：</w:t>
      </w:r>
      <w:r w:rsidR="009A23CD">
        <w:rPr>
          <w:rFonts w:hint="eastAsia"/>
          <w:sz w:val="24"/>
          <w:szCs w:val="24"/>
        </w:rPr>
        <w:t>采购办</w:t>
      </w:r>
      <w:r w:rsidR="009A23CD">
        <w:rPr>
          <w:rFonts w:hint="eastAsia"/>
          <w:sz w:val="24"/>
          <w:szCs w:val="24"/>
        </w:rPr>
        <w:t xml:space="preserve">      </w:t>
      </w:r>
      <w:r w:rsidR="009A23CD">
        <w:rPr>
          <w:rFonts w:hint="eastAsia"/>
          <w:sz w:val="24"/>
          <w:szCs w:val="24"/>
        </w:rPr>
        <w:t>李女士：</w:t>
      </w:r>
      <w:r w:rsidR="009A23CD">
        <w:rPr>
          <w:rFonts w:hint="eastAsia"/>
          <w:sz w:val="24"/>
          <w:szCs w:val="24"/>
        </w:rPr>
        <w:t>13574860346  </w:t>
      </w:r>
      <w:r w:rsidR="009A23CD">
        <w:rPr>
          <w:rFonts w:hint="eastAsia"/>
          <w:sz w:val="24"/>
          <w:szCs w:val="24"/>
        </w:rPr>
        <w:t>宋先生：</w:t>
      </w:r>
      <w:r w:rsidR="009A23CD">
        <w:rPr>
          <w:rFonts w:hint="eastAsia"/>
          <w:sz w:val="24"/>
          <w:szCs w:val="24"/>
        </w:rPr>
        <w:t>13787048812    </w:t>
      </w:r>
    </w:p>
    <w:p w:rsidR="000B47A9" w:rsidRDefault="00C62B8B">
      <w:pPr>
        <w:rPr>
          <w:sz w:val="24"/>
          <w:szCs w:val="24"/>
        </w:rPr>
      </w:pPr>
      <w:r>
        <w:rPr>
          <w:rFonts w:hint="eastAsia"/>
          <w:sz w:val="24"/>
          <w:szCs w:val="24"/>
        </w:rPr>
        <w:t xml:space="preserve">         </w:t>
      </w:r>
    </w:p>
    <w:p w:rsidR="000B47A9" w:rsidRDefault="002121FD" w:rsidP="002121FD">
      <w:pPr>
        <w:jc w:val="right"/>
        <w:rPr>
          <w:sz w:val="24"/>
          <w:szCs w:val="24"/>
        </w:rPr>
      </w:pPr>
      <w:r>
        <w:rPr>
          <w:rFonts w:hint="eastAsia"/>
          <w:sz w:val="24"/>
          <w:szCs w:val="24"/>
        </w:rPr>
        <w:t>浏阳市人民医院</w:t>
      </w:r>
    </w:p>
    <w:p w:rsidR="002121FD" w:rsidRPr="00C62B8B" w:rsidRDefault="002121FD" w:rsidP="002121FD">
      <w:pPr>
        <w:jc w:val="right"/>
        <w:rPr>
          <w:sz w:val="24"/>
          <w:szCs w:val="24"/>
        </w:rPr>
      </w:pPr>
      <w:r>
        <w:rPr>
          <w:rFonts w:hint="eastAsia"/>
          <w:sz w:val="24"/>
          <w:szCs w:val="24"/>
        </w:rPr>
        <w:t>2023-10-1</w:t>
      </w:r>
      <w:r w:rsidR="00BB6A5B">
        <w:rPr>
          <w:rFonts w:hint="eastAsia"/>
          <w:sz w:val="24"/>
          <w:szCs w:val="24"/>
        </w:rPr>
        <w:t>8</w:t>
      </w:r>
    </w:p>
    <w:p w:rsidR="000B47A9" w:rsidRDefault="000B47A9">
      <w:pPr>
        <w:spacing w:line="440" w:lineRule="exact"/>
        <w:ind w:firstLineChars="200" w:firstLine="480"/>
        <w:rPr>
          <w:rFonts w:ascii="宋体" w:hAnsi="宋体" w:cs="宋体"/>
          <w:sz w:val="24"/>
          <w:szCs w:val="24"/>
        </w:rPr>
      </w:pPr>
    </w:p>
    <w:p w:rsidR="000B47A9" w:rsidRDefault="000B47A9">
      <w:pPr>
        <w:spacing w:line="440" w:lineRule="exact"/>
        <w:ind w:firstLineChars="200" w:firstLine="480"/>
        <w:rPr>
          <w:rFonts w:ascii="宋体" w:hAnsi="宋体" w:cs="宋体"/>
          <w:sz w:val="24"/>
          <w:szCs w:val="24"/>
        </w:rPr>
      </w:pPr>
    </w:p>
    <w:p w:rsidR="000B47A9" w:rsidRDefault="000B47A9">
      <w:pPr>
        <w:spacing w:line="440" w:lineRule="exact"/>
        <w:ind w:firstLineChars="200" w:firstLine="480"/>
        <w:rPr>
          <w:rFonts w:ascii="宋体" w:hAnsi="宋体" w:cs="宋体"/>
          <w:sz w:val="24"/>
          <w:szCs w:val="24"/>
        </w:rPr>
      </w:pPr>
    </w:p>
    <w:p w:rsidR="000B47A9" w:rsidRDefault="000B47A9">
      <w:pPr>
        <w:spacing w:line="440" w:lineRule="exact"/>
        <w:rPr>
          <w:rFonts w:ascii="宋体" w:hAnsi="宋体" w:cs="宋体"/>
          <w:b/>
          <w:sz w:val="28"/>
          <w:szCs w:val="24"/>
        </w:rPr>
      </w:pPr>
    </w:p>
    <w:p w:rsidR="000B47A9" w:rsidRDefault="000B47A9">
      <w:pPr>
        <w:spacing w:line="440" w:lineRule="exact"/>
        <w:rPr>
          <w:rFonts w:ascii="宋体" w:hAnsi="宋体" w:cs="宋体"/>
          <w:b/>
          <w:sz w:val="28"/>
          <w:szCs w:val="24"/>
        </w:rPr>
      </w:pPr>
    </w:p>
    <w:p w:rsidR="000B47A9" w:rsidRDefault="000B47A9">
      <w:pPr>
        <w:spacing w:line="440" w:lineRule="exact"/>
        <w:rPr>
          <w:rFonts w:ascii="宋体" w:hAnsi="宋体" w:cs="宋体"/>
          <w:b/>
          <w:sz w:val="28"/>
          <w:szCs w:val="24"/>
        </w:rPr>
      </w:pPr>
    </w:p>
    <w:p w:rsidR="000B47A9" w:rsidRDefault="000B47A9">
      <w:pPr>
        <w:spacing w:line="440" w:lineRule="exact"/>
        <w:rPr>
          <w:rFonts w:ascii="宋体" w:hAnsi="宋体" w:cs="宋体"/>
          <w:b/>
          <w:sz w:val="28"/>
          <w:szCs w:val="24"/>
        </w:rPr>
      </w:pPr>
    </w:p>
    <w:p w:rsidR="000B47A9" w:rsidRDefault="000B47A9">
      <w:pPr>
        <w:spacing w:line="440" w:lineRule="exact"/>
        <w:rPr>
          <w:rFonts w:ascii="宋体" w:hAnsi="宋体" w:cs="宋体"/>
          <w:b/>
          <w:sz w:val="28"/>
          <w:szCs w:val="24"/>
        </w:rPr>
      </w:pPr>
    </w:p>
    <w:p w:rsidR="000B47A9" w:rsidRDefault="000B47A9">
      <w:pPr>
        <w:spacing w:line="440" w:lineRule="exact"/>
        <w:rPr>
          <w:rFonts w:ascii="宋体" w:hAnsi="宋体" w:cs="宋体"/>
          <w:b/>
          <w:sz w:val="28"/>
          <w:szCs w:val="24"/>
        </w:rPr>
      </w:pPr>
    </w:p>
    <w:p w:rsidR="000B47A9" w:rsidRDefault="009A23CD">
      <w:pPr>
        <w:spacing w:line="440" w:lineRule="exact"/>
        <w:rPr>
          <w:rFonts w:ascii="宋体" w:hAnsi="宋体" w:cs="宋体"/>
          <w:b/>
          <w:sz w:val="28"/>
          <w:szCs w:val="24"/>
        </w:rPr>
      </w:pPr>
      <w:r>
        <w:rPr>
          <w:rFonts w:ascii="宋体" w:hAnsi="宋体" w:cs="宋体" w:hint="eastAsia"/>
          <w:b/>
          <w:sz w:val="28"/>
          <w:szCs w:val="24"/>
        </w:rPr>
        <w:t>附件1：投标文件制作格式</w:t>
      </w:r>
    </w:p>
    <w:p w:rsidR="000B47A9" w:rsidRDefault="009A23CD">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0B47A9" w:rsidRDefault="009A23CD" w:rsidP="008B298E">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B47A9" w:rsidRDefault="000B47A9">
      <w:pPr>
        <w:rPr>
          <w:rFonts w:ascii="宋体" w:hAnsi="宋体" w:cs="仿宋"/>
          <w:sz w:val="24"/>
        </w:rPr>
      </w:pPr>
    </w:p>
    <w:p w:rsidR="000B47A9" w:rsidRDefault="000B47A9">
      <w:pPr>
        <w:rPr>
          <w:rFonts w:ascii="宋体" w:hAnsi="宋体" w:cs="仿宋"/>
          <w:sz w:val="24"/>
        </w:rPr>
      </w:pPr>
    </w:p>
    <w:p w:rsidR="000B47A9" w:rsidRDefault="009A23CD">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B47A9" w:rsidRDefault="000B47A9">
      <w:pPr>
        <w:adjustRightInd w:val="0"/>
        <w:snapToGrid w:val="0"/>
        <w:ind w:firstLineChars="350" w:firstLine="984"/>
        <w:outlineLvl w:val="0"/>
        <w:rPr>
          <w:rFonts w:ascii="宋体" w:hAnsi="宋体" w:cs="仿宋"/>
          <w:b/>
          <w:sz w:val="28"/>
          <w:szCs w:val="28"/>
        </w:rPr>
      </w:pPr>
    </w:p>
    <w:p w:rsidR="000B47A9" w:rsidRDefault="000B47A9">
      <w:pPr>
        <w:adjustRightInd w:val="0"/>
        <w:snapToGrid w:val="0"/>
        <w:ind w:firstLineChars="500" w:firstLine="1405"/>
        <w:outlineLvl w:val="0"/>
        <w:rPr>
          <w:rFonts w:ascii="宋体" w:hAnsi="宋体" w:cs="仿宋"/>
          <w:b/>
          <w:sz w:val="28"/>
          <w:szCs w:val="28"/>
        </w:rPr>
      </w:pPr>
    </w:p>
    <w:p w:rsidR="000B47A9" w:rsidRDefault="000B47A9">
      <w:pPr>
        <w:adjustRightInd w:val="0"/>
        <w:snapToGrid w:val="0"/>
        <w:outlineLvl w:val="0"/>
        <w:rPr>
          <w:rFonts w:ascii="宋体" w:hAnsi="宋体" w:cs="仿宋"/>
          <w:sz w:val="28"/>
          <w:szCs w:val="28"/>
        </w:rPr>
      </w:pPr>
    </w:p>
    <w:p w:rsidR="000B47A9" w:rsidRDefault="000B47A9">
      <w:pPr>
        <w:adjustRightInd w:val="0"/>
        <w:snapToGrid w:val="0"/>
        <w:outlineLvl w:val="0"/>
        <w:rPr>
          <w:rFonts w:ascii="宋体" w:hAnsi="宋体" w:cs="仿宋"/>
          <w:sz w:val="28"/>
          <w:szCs w:val="28"/>
        </w:rPr>
      </w:pPr>
    </w:p>
    <w:p w:rsidR="000B47A9" w:rsidRDefault="009A23CD">
      <w:pPr>
        <w:adjustRightInd w:val="0"/>
        <w:snapToGrid w:val="0"/>
        <w:ind w:firstLineChars="650" w:firstLine="1827"/>
        <w:outlineLvl w:val="0"/>
        <w:rPr>
          <w:rFonts w:ascii="宋体" w:hAnsi="宋体" w:cs="仿宋"/>
          <w:b/>
          <w:sz w:val="28"/>
          <w:szCs w:val="28"/>
          <w:u w:val="single"/>
        </w:rPr>
      </w:pPr>
      <w:r>
        <w:rPr>
          <w:rFonts w:ascii="宋体" w:hAnsi="宋体" w:cs="仿宋" w:hint="eastAsia"/>
          <w:b/>
          <w:sz w:val="28"/>
          <w:szCs w:val="28"/>
        </w:rPr>
        <w:lastRenderedPageBreak/>
        <w:t>投标人:</w:t>
      </w: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9A23CD">
      <w:pPr>
        <w:spacing w:line="600" w:lineRule="exact"/>
        <w:jc w:val="center"/>
        <w:rPr>
          <w:rFonts w:ascii="宋体" w:hAnsi="宋体" w:cs="仿宋"/>
          <w:sz w:val="28"/>
          <w:szCs w:val="28"/>
        </w:rPr>
      </w:pPr>
      <w:r>
        <w:rPr>
          <w:rFonts w:ascii="宋体" w:hAnsi="宋体" w:cs="仿宋" w:hint="eastAsia"/>
          <w:sz w:val="28"/>
          <w:szCs w:val="28"/>
        </w:rPr>
        <w:t>年  月  日</w:t>
      </w:r>
    </w:p>
    <w:p w:rsidR="000B47A9" w:rsidRDefault="009A23CD">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0B47A9" w:rsidRDefault="000B47A9">
      <w:pPr>
        <w:spacing w:line="600" w:lineRule="exact"/>
        <w:jc w:val="center"/>
        <w:rPr>
          <w:rFonts w:ascii="宋体" w:hAnsi="宋体" w:cs="宋体"/>
          <w:b/>
          <w:szCs w:val="32"/>
        </w:rPr>
      </w:pPr>
    </w:p>
    <w:p w:rsidR="000B47A9" w:rsidRDefault="009A23CD">
      <w:pPr>
        <w:numPr>
          <w:ilvl w:val="0"/>
          <w:numId w:val="1"/>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报价文件</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B47A9" w:rsidRDefault="009A23CD">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投标人须提供“医疗器械经营许可证”或“医疗器械经营备案凭证”（如为制造商须提供“医疗器械生产企业许可证”及国家药监部门颁发的“医疗器械产品注册证”或“医疗器械生产备案凭证”）</w:t>
      </w:r>
    </w:p>
    <w:p w:rsidR="000B47A9" w:rsidRDefault="009A23CD">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0B47A9" w:rsidRDefault="009A23CD">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0B47A9" w:rsidRDefault="000B47A9">
      <w:pPr>
        <w:spacing w:line="600" w:lineRule="exact"/>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hd w:val="clear" w:color="auto" w:fill="FFFFFF"/>
        <w:spacing w:before="93" w:after="62" w:line="400" w:lineRule="exact"/>
        <w:rPr>
          <w:rFonts w:ascii="宋体" w:hAnsi="宋体" w:cs="仿宋"/>
          <w:sz w:val="24"/>
        </w:rPr>
      </w:pPr>
    </w:p>
    <w:p w:rsidR="000B47A9" w:rsidRDefault="000B47A9">
      <w:pPr>
        <w:shd w:val="clear" w:color="auto" w:fill="FFFFFF"/>
        <w:spacing w:before="93" w:after="62" w:line="400" w:lineRule="exact"/>
        <w:jc w:val="center"/>
        <w:rPr>
          <w:rFonts w:ascii="宋体" w:hAnsi="宋体" w:cs="仿宋"/>
          <w:b/>
          <w:sz w:val="24"/>
        </w:rPr>
      </w:pPr>
    </w:p>
    <w:p w:rsidR="000B47A9" w:rsidRDefault="000B47A9">
      <w:pPr>
        <w:shd w:val="clear" w:color="auto" w:fill="FFFFFF"/>
        <w:spacing w:before="93" w:after="62" w:line="400" w:lineRule="exact"/>
        <w:jc w:val="center"/>
        <w:rPr>
          <w:rFonts w:ascii="宋体" w:hAnsi="宋体" w:cs="仿宋"/>
          <w:b/>
          <w:sz w:val="24"/>
        </w:rPr>
      </w:pPr>
    </w:p>
    <w:p w:rsidR="000B47A9" w:rsidRDefault="009A23CD">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adjustRightInd w:val="0"/>
        <w:snapToGrid w:val="0"/>
        <w:spacing w:line="360" w:lineRule="auto"/>
        <w:ind w:right="24"/>
        <w:jc w:val="center"/>
        <w:rPr>
          <w:rFonts w:ascii="宋体" w:hAnsi="宋体"/>
          <w:b/>
          <w:sz w:val="30"/>
          <w:szCs w:val="30"/>
        </w:rPr>
      </w:pPr>
    </w:p>
    <w:p w:rsidR="000B47A9" w:rsidRDefault="009A23CD">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0B47A9" w:rsidRDefault="009A23CD" w:rsidP="008B298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0B47A9" w:rsidRDefault="009A23CD" w:rsidP="008B298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0B47A9" w:rsidRDefault="009A23CD" w:rsidP="008B298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0B47A9" w:rsidRDefault="009A23CD" w:rsidP="008B298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0B47A9" w:rsidRDefault="009A23CD" w:rsidP="008B298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0B47A9" w:rsidRDefault="009A23CD" w:rsidP="008B298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0B47A9" w:rsidRDefault="009A23CD" w:rsidP="008B298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0B47A9" w:rsidRDefault="009A23CD" w:rsidP="008B298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0B47A9" w:rsidRDefault="009A23CD" w:rsidP="008B298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0B47A9" w:rsidRDefault="000B47A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B47A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法定代表人身份证（背面）</w:t>
            </w:r>
          </w:p>
        </w:tc>
      </w:tr>
    </w:tbl>
    <w:p w:rsidR="000B47A9" w:rsidRDefault="000B47A9">
      <w:pPr>
        <w:snapToGrid w:val="0"/>
        <w:spacing w:line="480" w:lineRule="auto"/>
        <w:rPr>
          <w:rFonts w:ascii="宋体" w:hAnsi="宋体" w:cs="仿宋"/>
          <w:sz w:val="24"/>
        </w:rPr>
      </w:pPr>
    </w:p>
    <w:p w:rsidR="000B47A9" w:rsidRDefault="000B47A9">
      <w:pPr>
        <w:snapToGrid w:val="0"/>
        <w:rPr>
          <w:rFonts w:ascii="宋体" w:hAnsi="宋体" w:cs="仿宋"/>
          <w:sz w:val="24"/>
        </w:rPr>
      </w:pPr>
    </w:p>
    <w:p w:rsidR="000B47A9" w:rsidRDefault="000B47A9">
      <w:pPr>
        <w:snapToGrid w:val="0"/>
        <w:rPr>
          <w:rFonts w:ascii="宋体" w:hAnsi="宋体" w:cs="仿宋"/>
          <w:sz w:val="24"/>
        </w:rPr>
      </w:pPr>
    </w:p>
    <w:p w:rsidR="000B47A9" w:rsidRDefault="000B47A9">
      <w:pPr>
        <w:adjustRightInd w:val="0"/>
        <w:snapToGrid w:val="0"/>
        <w:spacing w:line="360" w:lineRule="auto"/>
        <w:rPr>
          <w:rFonts w:ascii="宋体" w:hAnsi="宋体" w:cs="仿宋"/>
          <w:sz w:val="24"/>
        </w:rPr>
      </w:pP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0B47A9" w:rsidRDefault="000B47A9">
      <w:pPr>
        <w:adjustRightInd w:val="0"/>
        <w:snapToGrid w:val="0"/>
        <w:spacing w:line="360" w:lineRule="auto"/>
        <w:ind w:right="24"/>
        <w:rPr>
          <w:rFonts w:ascii="宋体" w:hAnsi="宋体" w:cs="宋体"/>
          <w:b/>
          <w:sz w:val="24"/>
        </w:rPr>
      </w:pPr>
    </w:p>
    <w:p w:rsidR="000B47A9" w:rsidRDefault="000B47A9">
      <w:pPr>
        <w:adjustRightInd w:val="0"/>
        <w:snapToGrid w:val="0"/>
        <w:spacing w:line="360" w:lineRule="auto"/>
        <w:ind w:right="24"/>
        <w:rPr>
          <w:rFonts w:ascii="宋体" w:hAnsi="宋体" w:cs="宋体"/>
          <w:b/>
          <w:sz w:val="24"/>
        </w:rPr>
      </w:pPr>
    </w:p>
    <w:p w:rsidR="000B47A9" w:rsidRDefault="000B47A9">
      <w:pPr>
        <w:adjustRightInd w:val="0"/>
        <w:snapToGrid w:val="0"/>
        <w:spacing w:line="360" w:lineRule="auto"/>
        <w:ind w:right="24"/>
        <w:rPr>
          <w:rFonts w:ascii="宋体" w:hAnsi="宋体" w:cs="宋体"/>
          <w:b/>
          <w:sz w:val="24"/>
        </w:rPr>
      </w:pPr>
    </w:p>
    <w:p w:rsidR="000B47A9" w:rsidRDefault="000B47A9">
      <w:pPr>
        <w:adjustRightInd w:val="0"/>
        <w:snapToGrid w:val="0"/>
        <w:spacing w:line="360" w:lineRule="auto"/>
        <w:ind w:right="24"/>
        <w:rPr>
          <w:rFonts w:ascii="宋体" w:hAnsi="宋体" w:cs="宋体"/>
          <w:b/>
          <w:sz w:val="24"/>
        </w:rPr>
      </w:pPr>
    </w:p>
    <w:p w:rsidR="000B47A9" w:rsidRDefault="009A23CD">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0B47A9" w:rsidRDefault="000B47A9">
      <w:pPr>
        <w:adjustRightInd w:val="0"/>
        <w:snapToGrid w:val="0"/>
        <w:spacing w:line="360" w:lineRule="auto"/>
        <w:jc w:val="center"/>
        <w:rPr>
          <w:rFonts w:ascii="黑体" w:eastAsia="黑体" w:hAnsi="华文中宋"/>
          <w:b/>
          <w:sz w:val="28"/>
          <w:szCs w:val="28"/>
        </w:rPr>
      </w:pPr>
    </w:p>
    <w:p w:rsidR="000B47A9" w:rsidRDefault="009A23CD" w:rsidP="008B298E">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0B47A9" w:rsidRDefault="009A23CD" w:rsidP="008B298E">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0B47A9" w:rsidRDefault="009A23CD">
      <w:pPr>
        <w:spacing w:line="360" w:lineRule="auto"/>
        <w:ind w:firstLine="435"/>
        <w:rPr>
          <w:rFonts w:ascii="宋体" w:hAnsi="宋体" w:cs="仿宋"/>
          <w:sz w:val="24"/>
        </w:rPr>
      </w:pPr>
      <w:r>
        <w:rPr>
          <w:rFonts w:ascii="宋体" w:hAnsi="宋体" w:cs="仿宋" w:hint="eastAsia"/>
          <w:sz w:val="24"/>
        </w:rPr>
        <w:t>代理人无转委托权。</w:t>
      </w:r>
    </w:p>
    <w:p w:rsidR="000B47A9" w:rsidRDefault="009A23CD">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B47A9" w:rsidRDefault="009A23CD" w:rsidP="008B298E">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B47A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0B47A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B47A9" w:rsidRDefault="000B47A9">
      <w:pPr>
        <w:adjustRightInd w:val="0"/>
        <w:snapToGrid w:val="0"/>
        <w:spacing w:line="360" w:lineRule="auto"/>
        <w:ind w:right="420"/>
        <w:rPr>
          <w:rFonts w:ascii="宋体" w:hAnsi="宋体" w:cs="仿宋"/>
          <w:sz w:val="24"/>
        </w:rPr>
      </w:pP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0B47A9" w:rsidRDefault="009A23CD">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0B47A9" w:rsidRDefault="009A23CD">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adjustRightInd w:val="0"/>
        <w:snapToGrid w:val="0"/>
        <w:spacing w:line="360" w:lineRule="auto"/>
        <w:jc w:val="center"/>
        <w:rPr>
          <w:rFonts w:ascii="宋体" w:hAnsi="宋体" w:cs="宋体"/>
          <w:b/>
          <w:bCs/>
          <w:sz w:val="24"/>
        </w:rPr>
      </w:pPr>
    </w:p>
    <w:p w:rsidR="000B47A9" w:rsidRDefault="000B47A9">
      <w:pPr>
        <w:adjustRightInd w:val="0"/>
        <w:snapToGrid w:val="0"/>
        <w:spacing w:line="360" w:lineRule="auto"/>
        <w:jc w:val="center"/>
        <w:rPr>
          <w:rFonts w:ascii="宋体" w:hAnsi="宋体" w:cs="宋体"/>
          <w:b/>
          <w:bCs/>
          <w:sz w:val="24"/>
        </w:rPr>
      </w:pPr>
    </w:p>
    <w:p w:rsidR="000B47A9" w:rsidRDefault="000B47A9">
      <w:pPr>
        <w:adjustRightInd w:val="0"/>
        <w:snapToGrid w:val="0"/>
        <w:spacing w:line="360" w:lineRule="auto"/>
        <w:jc w:val="center"/>
        <w:rPr>
          <w:rFonts w:ascii="宋体" w:hAnsi="宋体" w:cs="宋体"/>
          <w:b/>
          <w:bCs/>
          <w:sz w:val="24"/>
        </w:rPr>
      </w:pPr>
    </w:p>
    <w:p w:rsidR="000B47A9" w:rsidRDefault="000B47A9">
      <w:pPr>
        <w:adjustRightInd w:val="0"/>
        <w:snapToGrid w:val="0"/>
        <w:spacing w:line="360" w:lineRule="auto"/>
        <w:jc w:val="center"/>
        <w:rPr>
          <w:rFonts w:ascii="宋体" w:hAnsi="宋体" w:cs="宋体"/>
          <w:b/>
          <w:bCs/>
          <w:sz w:val="24"/>
        </w:rPr>
      </w:pPr>
    </w:p>
    <w:p w:rsidR="000B47A9" w:rsidRDefault="009A23CD">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0B47A9" w:rsidRDefault="009A23CD">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0B47A9" w:rsidRDefault="000B47A9">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0B47A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B47A9" w:rsidRDefault="000B47A9">
            <w:pPr>
              <w:spacing w:line="360" w:lineRule="auto"/>
              <w:jc w:val="center"/>
              <w:rPr>
                <w:rFonts w:ascii="宋体" w:hAnsi="宋体" w:cs="宋体"/>
                <w:sz w:val="24"/>
              </w:rPr>
            </w:pPr>
          </w:p>
        </w:tc>
      </w:tr>
      <w:tr w:rsidR="000B47A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0B47A9" w:rsidRDefault="000B47A9">
            <w:pPr>
              <w:spacing w:line="360" w:lineRule="auto"/>
              <w:jc w:val="center"/>
              <w:rPr>
                <w:rFonts w:ascii="宋体" w:hAnsi="宋体" w:cs="宋体"/>
                <w:sz w:val="24"/>
              </w:rPr>
            </w:pPr>
          </w:p>
        </w:tc>
      </w:tr>
      <w:tr w:rsidR="000B47A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B47A9" w:rsidRDefault="009A23CD">
            <w:pPr>
              <w:spacing w:line="360" w:lineRule="auto"/>
              <w:rPr>
                <w:rFonts w:ascii="宋体" w:hAnsi="宋体" w:cs="仿宋"/>
                <w:sz w:val="24"/>
              </w:rPr>
            </w:pPr>
            <w:r>
              <w:rPr>
                <w:rFonts w:ascii="宋体" w:hAnsi="宋体" w:cs="仿宋" w:hint="eastAsia"/>
                <w:sz w:val="24"/>
              </w:rPr>
              <w:t>小写：</w:t>
            </w:r>
          </w:p>
          <w:p w:rsidR="000B47A9" w:rsidRDefault="000B47A9">
            <w:pPr>
              <w:spacing w:line="360" w:lineRule="auto"/>
              <w:rPr>
                <w:rFonts w:ascii="宋体" w:hAnsi="宋体" w:cs="仿宋"/>
                <w:sz w:val="24"/>
              </w:rPr>
            </w:pPr>
          </w:p>
          <w:p w:rsidR="000B47A9" w:rsidRDefault="009A23CD">
            <w:pPr>
              <w:spacing w:line="360" w:lineRule="auto"/>
              <w:rPr>
                <w:rFonts w:ascii="宋体" w:hAnsi="宋体" w:cs="宋体"/>
                <w:sz w:val="24"/>
              </w:rPr>
            </w:pPr>
            <w:r>
              <w:rPr>
                <w:rFonts w:ascii="宋体" w:hAnsi="宋体" w:cs="仿宋" w:hint="eastAsia"/>
                <w:sz w:val="24"/>
              </w:rPr>
              <w:t>大写：</w:t>
            </w:r>
          </w:p>
        </w:tc>
      </w:tr>
      <w:tr w:rsidR="000B47A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B47A9" w:rsidRDefault="000B47A9">
            <w:pPr>
              <w:spacing w:line="360" w:lineRule="auto"/>
              <w:rPr>
                <w:rFonts w:ascii="宋体" w:hAnsi="宋体" w:cs="仿宋"/>
                <w:sz w:val="24"/>
              </w:rPr>
            </w:pPr>
          </w:p>
        </w:tc>
      </w:tr>
      <w:tr w:rsidR="000B47A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B47A9" w:rsidRDefault="000B47A9">
            <w:pPr>
              <w:spacing w:line="360" w:lineRule="auto"/>
              <w:rPr>
                <w:rFonts w:ascii="宋体" w:hAnsi="宋体" w:cs="仿宋"/>
                <w:sz w:val="24"/>
              </w:rPr>
            </w:pPr>
          </w:p>
        </w:tc>
      </w:tr>
    </w:tbl>
    <w:p w:rsidR="000B47A9" w:rsidRDefault="000B47A9">
      <w:pPr>
        <w:adjustRightInd w:val="0"/>
        <w:snapToGrid w:val="0"/>
        <w:spacing w:line="360" w:lineRule="auto"/>
        <w:rPr>
          <w:rFonts w:ascii="宋体" w:hAnsi="宋体" w:cs="宋体"/>
          <w:sz w:val="24"/>
        </w:rPr>
      </w:pPr>
    </w:p>
    <w:p w:rsidR="000B47A9" w:rsidRDefault="009A23CD">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B47A9" w:rsidRDefault="000B47A9">
      <w:pPr>
        <w:adjustRightInd w:val="0"/>
        <w:snapToGrid w:val="0"/>
        <w:spacing w:line="300" w:lineRule="exact"/>
        <w:ind w:firstLineChars="296" w:firstLine="710"/>
        <w:rPr>
          <w:rFonts w:ascii="宋体" w:hAnsi="宋体"/>
          <w:sz w:val="24"/>
        </w:rPr>
      </w:pPr>
    </w:p>
    <w:p w:rsidR="000B47A9" w:rsidRDefault="000B47A9">
      <w:pPr>
        <w:adjustRightInd w:val="0"/>
        <w:snapToGrid w:val="0"/>
        <w:spacing w:line="360" w:lineRule="auto"/>
        <w:rPr>
          <w:rFonts w:ascii="宋体" w:hAnsi="宋体" w:cs="宋体"/>
          <w:sz w:val="24"/>
        </w:rPr>
      </w:pPr>
    </w:p>
    <w:p w:rsidR="000B47A9" w:rsidRDefault="009A23CD">
      <w:pPr>
        <w:adjustRightInd w:val="0"/>
        <w:snapToGrid w:val="0"/>
        <w:spacing w:line="360" w:lineRule="auto"/>
        <w:rPr>
          <w:rFonts w:ascii="宋体" w:hAnsi="宋体" w:cs="宋体"/>
          <w:sz w:val="24"/>
        </w:rPr>
      </w:pPr>
      <w:r>
        <w:rPr>
          <w:rFonts w:ascii="宋体" w:hAnsi="宋体" w:cs="宋体" w:hint="eastAsia"/>
          <w:sz w:val="24"/>
        </w:rPr>
        <w:t>供应商（盖单位章）：</w:t>
      </w:r>
    </w:p>
    <w:p w:rsidR="000B47A9" w:rsidRDefault="009A23CD">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0B47A9" w:rsidRDefault="009A23CD">
      <w:pPr>
        <w:adjustRightInd w:val="0"/>
        <w:snapToGrid w:val="0"/>
        <w:spacing w:line="360" w:lineRule="auto"/>
        <w:rPr>
          <w:rFonts w:ascii="宋体" w:hAnsi="宋体" w:cs="宋体"/>
          <w:sz w:val="24"/>
        </w:rPr>
      </w:pPr>
      <w:r>
        <w:rPr>
          <w:rFonts w:ascii="宋体" w:hAnsi="宋体" w:cs="宋体" w:hint="eastAsia"/>
          <w:sz w:val="24"/>
        </w:rPr>
        <w:t>日期：年月日</w:t>
      </w: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adjustRightInd w:val="0"/>
        <w:snapToGrid w:val="0"/>
        <w:spacing w:line="360" w:lineRule="auto"/>
        <w:rPr>
          <w:rFonts w:ascii="宋体" w:hAnsi="宋体" w:cs="宋体"/>
          <w:b/>
          <w:sz w:val="24"/>
        </w:rPr>
      </w:pPr>
    </w:p>
    <w:p w:rsidR="000B47A9" w:rsidRDefault="009A23CD">
      <w:pPr>
        <w:numPr>
          <w:ilvl w:val="0"/>
          <w:numId w:val="2"/>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9A23CD">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投标人须提供“医疗器械经营许可证”或“医疗器械经营备案凭证”（如为制造商须提供“医疗器械生产企业许可证”及国家药监部门颁发的“医疗器械产品注册证”或“医疗器械生产备案凭证”）</w:t>
      </w: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9A23CD">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9A23CD">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0B47A9" w:rsidRDefault="000B47A9">
      <w:pPr>
        <w:rPr>
          <w:rFonts w:ascii="宋体" w:cs="宋体"/>
          <w:b/>
          <w:bCs/>
          <w:color w:val="000000"/>
          <w:sz w:val="28"/>
          <w:szCs w:val="28"/>
        </w:rPr>
      </w:pPr>
    </w:p>
    <w:sectPr w:rsidR="000B47A9" w:rsidSect="000B47A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8B0" w:rsidRDefault="00D128B0" w:rsidP="000B47A9">
      <w:r>
        <w:separator/>
      </w:r>
    </w:p>
  </w:endnote>
  <w:endnote w:type="continuationSeparator" w:id="1">
    <w:p w:rsidR="00D128B0" w:rsidRDefault="00D128B0" w:rsidP="000B4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8B0" w:rsidRDefault="00D128B0" w:rsidP="000B47A9">
      <w:r>
        <w:separator/>
      </w:r>
    </w:p>
  </w:footnote>
  <w:footnote w:type="continuationSeparator" w:id="1">
    <w:p w:rsidR="00D128B0" w:rsidRDefault="00D128B0" w:rsidP="000B4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A9" w:rsidRDefault="000B47A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F6496D"/>
    <w:multiLevelType w:val="singleLevel"/>
    <w:tmpl w:val="83F6496D"/>
    <w:lvl w:ilvl="0">
      <w:start w:val="1"/>
      <w:numFmt w:val="decimal"/>
      <w:lvlText w:val="%1."/>
      <w:lvlJc w:val="left"/>
      <w:pPr>
        <w:ind w:left="425" w:hanging="425"/>
      </w:pPr>
      <w:rPr>
        <w:rFonts w:hint="default"/>
      </w:r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ZhNjA2MTAwMDQ0MWRjYzgyZDQ0MDllNGVlOWMyZTMifQ=="/>
  </w:docVars>
  <w:rsids>
    <w:rsidRoot w:val="005804BB"/>
    <w:rsid w:val="00040B36"/>
    <w:rsid w:val="00045913"/>
    <w:rsid w:val="000A32D2"/>
    <w:rsid w:val="000B47A9"/>
    <w:rsid w:val="000D27ED"/>
    <w:rsid w:val="0011362C"/>
    <w:rsid w:val="001C3970"/>
    <w:rsid w:val="002121FD"/>
    <w:rsid w:val="00242C99"/>
    <w:rsid w:val="0026503E"/>
    <w:rsid w:val="00271A77"/>
    <w:rsid w:val="003165CD"/>
    <w:rsid w:val="00322E7D"/>
    <w:rsid w:val="003531B6"/>
    <w:rsid w:val="00441FA1"/>
    <w:rsid w:val="00455B30"/>
    <w:rsid w:val="004623F3"/>
    <w:rsid w:val="004A39CE"/>
    <w:rsid w:val="004B0F47"/>
    <w:rsid w:val="004E37CA"/>
    <w:rsid w:val="005032B7"/>
    <w:rsid w:val="00504877"/>
    <w:rsid w:val="00511BF6"/>
    <w:rsid w:val="005804BB"/>
    <w:rsid w:val="005C04C2"/>
    <w:rsid w:val="00601B26"/>
    <w:rsid w:val="00640FCF"/>
    <w:rsid w:val="006B30FD"/>
    <w:rsid w:val="006D0E51"/>
    <w:rsid w:val="006D77B9"/>
    <w:rsid w:val="00706643"/>
    <w:rsid w:val="007509C4"/>
    <w:rsid w:val="00772643"/>
    <w:rsid w:val="00776A72"/>
    <w:rsid w:val="007863F3"/>
    <w:rsid w:val="00793035"/>
    <w:rsid w:val="007A787A"/>
    <w:rsid w:val="007E172F"/>
    <w:rsid w:val="00837806"/>
    <w:rsid w:val="008905D8"/>
    <w:rsid w:val="008B298E"/>
    <w:rsid w:val="008C4202"/>
    <w:rsid w:val="00903385"/>
    <w:rsid w:val="009A23CD"/>
    <w:rsid w:val="009E739C"/>
    <w:rsid w:val="00A15815"/>
    <w:rsid w:val="00A23344"/>
    <w:rsid w:val="00A305D8"/>
    <w:rsid w:val="00A36DFA"/>
    <w:rsid w:val="00A37636"/>
    <w:rsid w:val="00A62D98"/>
    <w:rsid w:val="00A95A41"/>
    <w:rsid w:val="00AC4330"/>
    <w:rsid w:val="00AE2068"/>
    <w:rsid w:val="00AE2208"/>
    <w:rsid w:val="00AF1D3A"/>
    <w:rsid w:val="00B02F29"/>
    <w:rsid w:val="00B415EB"/>
    <w:rsid w:val="00B57902"/>
    <w:rsid w:val="00B872C4"/>
    <w:rsid w:val="00BA7957"/>
    <w:rsid w:val="00BB6A5B"/>
    <w:rsid w:val="00BC78E3"/>
    <w:rsid w:val="00C0436B"/>
    <w:rsid w:val="00C5287B"/>
    <w:rsid w:val="00C62B8B"/>
    <w:rsid w:val="00C80A2A"/>
    <w:rsid w:val="00C86ECE"/>
    <w:rsid w:val="00CC0A4F"/>
    <w:rsid w:val="00CC512E"/>
    <w:rsid w:val="00CD01DD"/>
    <w:rsid w:val="00CF32E8"/>
    <w:rsid w:val="00D128B0"/>
    <w:rsid w:val="00D228B5"/>
    <w:rsid w:val="00D823CD"/>
    <w:rsid w:val="00D947C5"/>
    <w:rsid w:val="00DD679B"/>
    <w:rsid w:val="00E423EF"/>
    <w:rsid w:val="00EA7170"/>
    <w:rsid w:val="00F119EB"/>
    <w:rsid w:val="00F62705"/>
    <w:rsid w:val="00F7462F"/>
    <w:rsid w:val="00F95544"/>
    <w:rsid w:val="00F977CB"/>
    <w:rsid w:val="00FC13F5"/>
    <w:rsid w:val="00FD0666"/>
    <w:rsid w:val="00FD1E83"/>
    <w:rsid w:val="17D31417"/>
    <w:rsid w:val="1CBC5821"/>
    <w:rsid w:val="1E695536"/>
    <w:rsid w:val="23AC1854"/>
    <w:rsid w:val="24E20AC4"/>
    <w:rsid w:val="316566B3"/>
    <w:rsid w:val="3D571B6D"/>
    <w:rsid w:val="4066027A"/>
    <w:rsid w:val="4600245B"/>
    <w:rsid w:val="474A68C8"/>
    <w:rsid w:val="64167354"/>
    <w:rsid w:val="72491AD9"/>
    <w:rsid w:val="7B575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A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B47A9"/>
    <w:rPr>
      <w:rFonts w:ascii="宋体" w:eastAsia="仿宋_GB2312" w:hAnsi="Courier New" w:cs="Courier New"/>
      <w:sz w:val="32"/>
      <w:szCs w:val="21"/>
    </w:rPr>
  </w:style>
  <w:style w:type="paragraph" w:styleId="a4">
    <w:name w:val="footer"/>
    <w:basedOn w:val="a"/>
    <w:link w:val="Char0"/>
    <w:uiPriority w:val="99"/>
    <w:qFormat/>
    <w:rsid w:val="000B47A9"/>
    <w:pPr>
      <w:tabs>
        <w:tab w:val="center" w:pos="4153"/>
        <w:tab w:val="right" w:pos="8306"/>
      </w:tabs>
      <w:snapToGrid w:val="0"/>
      <w:jc w:val="left"/>
    </w:pPr>
    <w:rPr>
      <w:sz w:val="18"/>
      <w:szCs w:val="18"/>
    </w:rPr>
  </w:style>
  <w:style w:type="paragraph" w:styleId="a5">
    <w:name w:val="header"/>
    <w:basedOn w:val="a"/>
    <w:link w:val="Char1"/>
    <w:uiPriority w:val="99"/>
    <w:qFormat/>
    <w:rsid w:val="000B47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0B47A9"/>
    <w:rPr>
      <w:rFonts w:ascii="Calibri" w:hAnsi="Calibri"/>
      <w:sz w:val="18"/>
      <w:szCs w:val="18"/>
    </w:rPr>
  </w:style>
  <w:style w:type="character" w:customStyle="1" w:styleId="Char0">
    <w:name w:val="页脚 Char"/>
    <w:basedOn w:val="a0"/>
    <w:link w:val="a4"/>
    <w:uiPriority w:val="99"/>
    <w:semiHidden/>
    <w:qFormat/>
    <w:rsid w:val="000B47A9"/>
    <w:rPr>
      <w:rFonts w:ascii="Calibri" w:hAnsi="Calibri"/>
      <w:sz w:val="18"/>
      <w:szCs w:val="18"/>
    </w:rPr>
  </w:style>
  <w:style w:type="character" w:customStyle="1" w:styleId="Char">
    <w:name w:val="纯文本 Char"/>
    <w:basedOn w:val="a0"/>
    <w:link w:val="a3"/>
    <w:qFormat/>
    <w:rsid w:val="000B47A9"/>
    <w:rPr>
      <w:rFonts w:ascii="宋体" w:eastAsia="仿宋_GB2312" w:hAnsi="Courier New" w:cs="Courier New"/>
      <w:sz w:val="32"/>
      <w:szCs w:val="21"/>
    </w:rPr>
  </w:style>
  <w:style w:type="paragraph" w:styleId="a6">
    <w:name w:val="List Paragraph"/>
    <w:basedOn w:val="a"/>
    <w:uiPriority w:val="34"/>
    <w:qFormat/>
    <w:rsid w:val="000B47A9"/>
    <w:pPr>
      <w:ind w:firstLineChars="200" w:firstLine="420"/>
    </w:pPr>
    <w:rPr>
      <w:rFonts w:ascii="Times New Roman" w:hAnsi="Times New Roman"/>
      <w:szCs w:val="24"/>
    </w:rPr>
  </w:style>
  <w:style w:type="paragraph" w:customStyle="1" w:styleId="1">
    <w:name w:val="列出段落1"/>
    <w:basedOn w:val="a"/>
    <w:uiPriority w:val="34"/>
    <w:qFormat/>
    <w:rsid w:val="000B47A9"/>
    <w:pPr>
      <w:ind w:firstLineChars="200" w:firstLine="420"/>
    </w:pPr>
    <w:rPr>
      <w:rFonts w:ascii="Times New Roman" w:hAnsi="Times New Roman"/>
      <w:szCs w:val="24"/>
    </w:rPr>
  </w:style>
  <w:style w:type="character" w:customStyle="1" w:styleId="NormalCharacter">
    <w:name w:val="NormalCharacter"/>
    <w:qFormat/>
    <w:rsid w:val="000B47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499</Words>
  <Characters>2846</Characters>
  <Application>Microsoft Office Word</Application>
  <DocSecurity>0</DocSecurity>
  <Lines>23</Lines>
  <Paragraphs>6</Paragraphs>
  <ScaleCrop>false</ScaleCrop>
  <Company>微软中国</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2023-10-18T08:10:00Z</dcterms:created>
  <dcterms:modified xsi:type="dcterms:W3CDTF">2023-10-18T08:10:00Z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6374807AE3D747BE8734C8119C2998E8_12</vt:lpwstr>
  </property>
</Properties>
</file>