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A0" w:rsidRDefault="00F31FA0" w:rsidP="00F31FA0">
      <w:pPr>
        <w:jc w:val="center"/>
        <w:rPr>
          <w:rFonts w:ascii="方正小标宋简体" w:eastAsia="方正小标宋简体"/>
          <w:sz w:val="44"/>
          <w:szCs w:val="44"/>
        </w:rPr>
      </w:pPr>
      <w:r w:rsidRPr="00F31FA0">
        <w:rPr>
          <w:rFonts w:ascii="方正小标宋简体" w:eastAsia="方正小标宋简体" w:hint="eastAsia"/>
          <w:sz w:val="44"/>
          <w:szCs w:val="44"/>
        </w:rPr>
        <w:t>急诊CT机房</w:t>
      </w:r>
      <w:r w:rsidR="003F65EB">
        <w:rPr>
          <w:rFonts w:ascii="方正小标宋简体" w:eastAsia="方正小标宋简体" w:hint="eastAsia"/>
          <w:sz w:val="44"/>
          <w:szCs w:val="44"/>
        </w:rPr>
        <w:t>建设</w:t>
      </w:r>
      <w:r w:rsidRPr="00F31FA0">
        <w:rPr>
          <w:rFonts w:ascii="方正小标宋简体" w:eastAsia="方正小标宋简体" w:hint="eastAsia"/>
          <w:sz w:val="44"/>
          <w:szCs w:val="44"/>
        </w:rPr>
        <w:t>设计采购项目</w:t>
      </w:r>
      <w:bookmarkStart w:id="0" w:name="_Toc331010197"/>
    </w:p>
    <w:p w:rsidR="00F31FA0" w:rsidRDefault="00F31FA0" w:rsidP="00F31FA0">
      <w:pPr>
        <w:rPr>
          <w:rFonts w:ascii="仿宋_GB2312" w:eastAsia="仿宋_GB2312" w:hAnsi="宋体"/>
          <w:b/>
          <w:sz w:val="32"/>
          <w:szCs w:val="32"/>
        </w:rPr>
      </w:pPr>
    </w:p>
    <w:p w:rsidR="00F31FA0" w:rsidRPr="00F31FA0" w:rsidRDefault="00F31FA0" w:rsidP="00F31FA0">
      <w:pPr>
        <w:rPr>
          <w:rFonts w:ascii="仿宋_GB2312" w:eastAsia="仿宋_GB2312"/>
          <w:sz w:val="32"/>
          <w:szCs w:val="32"/>
        </w:rPr>
      </w:pPr>
      <w:r w:rsidRPr="00F31FA0">
        <w:rPr>
          <w:rFonts w:ascii="仿宋_GB2312" w:eastAsia="仿宋_GB2312" w:hAnsi="宋体" w:hint="eastAsia"/>
          <w:b/>
          <w:sz w:val="32"/>
          <w:szCs w:val="32"/>
        </w:rPr>
        <w:t>一. 项目概况与招标</w:t>
      </w:r>
      <w:bookmarkEnd w:id="0"/>
      <w:r>
        <w:rPr>
          <w:rFonts w:ascii="仿宋_GB2312" w:eastAsia="仿宋_GB2312" w:hAnsi="宋体" w:hint="eastAsia"/>
          <w:b/>
          <w:sz w:val="32"/>
          <w:szCs w:val="32"/>
        </w:rPr>
        <w:t>范围</w:t>
      </w:r>
    </w:p>
    <w:p w:rsidR="00F31FA0" w:rsidRPr="00236B41" w:rsidRDefault="00F31FA0" w:rsidP="00F31FA0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1" w:name="_Toc179715685"/>
      <w:bookmarkStart w:id="2" w:name="_Toc152047193"/>
      <w:bookmarkEnd w:id="1"/>
      <w:bookmarkEnd w:id="2"/>
      <w:r w:rsidRPr="00236B41">
        <w:rPr>
          <w:rFonts w:ascii="仿宋_GB2312" w:eastAsia="仿宋_GB2312" w:hAnsi="宋体" w:cs="宋体" w:hint="eastAsia"/>
          <w:sz w:val="32"/>
          <w:szCs w:val="32"/>
        </w:rPr>
        <w:t>招标范围：</w:t>
      </w:r>
      <w:r w:rsidRPr="00236B41">
        <w:rPr>
          <w:rFonts w:ascii="仿宋_GB2312" w:eastAsia="仿宋_GB2312" w:hAnsi="宋体" w:hint="eastAsia"/>
          <w:sz w:val="32"/>
          <w:szCs w:val="32"/>
        </w:rPr>
        <w:t>土建、装饰装修、水电、暖通、消防及消防图纸审批</w:t>
      </w:r>
    </w:p>
    <w:p w:rsidR="00F31FA0" w:rsidRPr="00236B41" w:rsidRDefault="00F31FA0" w:rsidP="00F31FA0">
      <w:pPr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36B41">
        <w:rPr>
          <w:rFonts w:ascii="仿宋_GB2312" w:eastAsia="仿宋_GB2312" w:hAnsi="宋体" w:cs="宋体" w:hint="eastAsia"/>
          <w:sz w:val="32"/>
          <w:szCs w:val="32"/>
        </w:rPr>
        <w:t>建设地点：</w:t>
      </w:r>
      <w:r w:rsidRPr="00236B41">
        <w:rPr>
          <w:rFonts w:ascii="仿宋_GB2312" w:eastAsia="仿宋_GB2312" w:hAnsi="宋体" w:cs="Courier New" w:hint="eastAsia"/>
          <w:sz w:val="32"/>
          <w:szCs w:val="32"/>
        </w:rPr>
        <w:t>浏阳市人民医院</w:t>
      </w:r>
    </w:p>
    <w:p w:rsidR="00F31FA0" w:rsidRPr="00236B41" w:rsidRDefault="00F31FA0" w:rsidP="00F31FA0">
      <w:pPr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36B41">
        <w:rPr>
          <w:rFonts w:ascii="仿宋_GB2312" w:eastAsia="仿宋_GB2312" w:hAnsi="宋体" w:cs="宋体" w:hint="eastAsia"/>
          <w:sz w:val="32"/>
          <w:szCs w:val="32"/>
        </w:rPr>
        <w:t>采购预算：6.8万人民币</w:t>
      </w:r>
    </w:p>
    <w:p w:rsidR="00F31FA0" w:rsidRPr="00236B41" w:rsidRDefault="00F31FA0" w:rsidP="00F31FA0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6B41">
        <w:rPr>
          <w:rFonts w:ascii="仿宋_GB2312" w:eastAsia="仿宋_GB2312" w:hAnsi="宋体" w:cs="宋体" w:hint="eastAsia"/>
          <w:sz w:val="32"/>
          <w:szCs w:val="32"/>
        </w:rPr>
        <w:t>建设规模：约</w:t>
      </w:r>
      <w:r w:rsidRPr="00236B41">
        <w:rPr>
          <w:rFonts w:ascii="仿宋_GB2312" w:eastAsia="仿宋_GB2312" w:hAnsi="宋体" w:hint="eastAsia"/>
          <w:sz w:val="32"/>
          <w:szCs w:val="32"/>
        </w:rPr>
        <w:t>350</w:t>
      </w:r>
      <w:r w:rsidRPr="00236B41">
        <w:rPr>
          <w:rFonts w:ascii="仿宋_GB2312" w:hAnsi="宋体" w:hint="eastAsia"/>
          <w:sz w:val="32"/>
          <w:szCs w:val="32"/>
        </w:rPr>
        <w:t>㎡</w:t>
      </w:r>
    </w:p>
    <w:p w:rsidR="00F31FA0" w:rsidRPr="00236B41" w:rsidRDefault="00F31FA0" w:rsidP="00F31FA0">
      <w:pPr>
        <w:snapToGrid w:val="0"/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6B41">
        <w:rPr>
          <w:rFonts w:ascii="仿宋_GB2312" w:eastAsia="仿宋_GB2312" w:hAnsi="宋体" w:cs="宋体" w:hint="eastAsia"/>
          <w:sz w:val="32"/>
          <w:szCs w:val="32"/>
        </w:rPr>
        <w:t>设计周期：</w:t>
      </w:r>
      <w:r w:rsidRPr="00236B41">
        <w:rPr>
          <w:rFonts w:ascii="仿宋_GB2312" w:eastAsia="仿宋_GB2312" w:hAnsi="宋体" w:hint="eastAsia"/>
          <w:sz w:val="32"/>
          <w:szCs w:val="32"/>
        </w:rPr>
        <w:t>30天。</w:t>
      </w:r>
    </w:p>
    <w:p w:rsidR="00F31FA0" w:rsidRDefault="00F31FA0" w:rsidP="00F31FA0">
      <w:pPr>
        <w:snapToGrid w:val="0"/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  <w:r w:rsidRPr="00F31FA0">
        <w:rPr>
          <w:rFonts w:ascii="仿宋_GB2312" w:eastAsia="仿宋_GB2312" w:hAnsi="宋体" w:hint="eastAsia"/>
          <w:sz w:val="32"/>
          <w:szCs w:val="32"/>
        </w:rPr>
        <w:t>二、投标人资格要求</w:t>
      </w:r>
    </w:p>
    <w:p w:rsidR="00F31FA0" w:rsidRPr="00232628" w:rsidRDefault="00F31FA0" w:rsidP="00232628">
      <w:pPr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32628">
        <w:rPr>
          <w:rFonts w:ascii="仿宋_GB2312" w:eastAsia="仿宋_GB2312" w:hAnsi="宋体" w:cs="宋体" w:hint="eastAsia"/>
          <w:sz w:val="32"/>
          <w:szCs w:val="32"/>
        </w:rPr>
        <w:t>1</w:t>
      </w:r>
      <w:r w:rsidR="00232628" w:rsidRPr="00232628">
        <w:rPr>
          <w:rFonts w:ascii="仿宋_GB2312" w:eastAsia="仿宋_GB2312" w:hAnsi="宋体" w:cs="宋体" w:hint="eastAsia"/>
          <w:sz w:val="32"/>
          <w:szCs w:val="32"/>
        </w:rPr>
        <w:t>、</w:t>
      </w:r>
      <w:r w:rsidRPr="00232628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232628">
        <w:rPr>
          <w:rFonts w:ascii="仿宋_GB2312" w:eastAsia="仿宋_GB2312" w:hAnsi="宋体" w:hint="eastAsia"/>
          <w:sz w:val="32"/>
          <w:szCs w:val="32"/>
        </w:rPr>
        <w:t>本次招标要求投标人必须具备独立企业法人资格</w:t>
      </w:r>
      <w:r w:rsidRPr="00232628">
        <w:rPr>
          <w:rFonts w:ascii="仿宋_GB2312" w:eastAsia="仿宋_GB2312" w:hAnsi="宋体" w:cs="宋体" w:hint="eastAsia"/>
          <w:sz w:val="32"/>
          <w:szCs w:val="32"/>
        </w:rPr>
        <w:t>，并接受本次招标的投标邀请。</w:t>
      </w:r>
    </w:p>
    <w:p w:rsidR="00F31FA0" w:rsidRPr="00232628" w:rsidRDefault="00F31FA0" w:rsidP="00232628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2628">
        <w:rPr>
          <w:rFonts w:ascii="仿宋_GB2312" w:eastAsia="仿宋_GB2312" w:hAnsi="宋体" w:cs="宋体" w:hint="eastAsia"/>
          <w:sz w:val="32"/>
          <w:szCs w:val="32"/>
        </w:rPr>
        <w:t xml:space="preserve">2 </w:t>
      </w:r>
      <w:r w:rsidR="00232628" w:rsidRPr="00232628">
        <w:rPr>
          <w:rFonts w:ascii="仿宋_GB2312" w:eastAsia="仿宋_GB2312" w:hAnsi="宋体" w:cs="宋体" w:hint="eastAsia"/>
          <w:sz w:val="32"/>
          <w:szCs w:val="32"/>
        </w:rPr>
        <w:t>、</w:t>
      </w:r>
      <w:r w:rsidRPr="00232628">
        <w:rPr>
          <w:rFonts w:ascii="仿宋_GB2312" w:eastAsia="仿宋_GB2312" w:hAnsi="宋体" w:hint="eastAsia"/>
          <w:sz w:val="32"/>
          <w:szCs w:val="32"/>
        </w:rPr>
        <w:t>本次招标要求投标人必须取得</w:t>
      </w:r>
      <w:r w:rsidRPr="00232628">
        <w:rPr>
          <w:rFonts w:ascii="仿宋_GB2312" w:eastAsia="仿宋_GB2312" w:hAnsi="宋体" w:cs="宋体" w:hint="eastAsia"/>
          <w:b/>
          <w:sz w:val="32"/>
          <w:szCs w:val="32"/>
          <w:u w:val="single"/>
        </w:rPr>
        <w:t>工程设计建筑行业（建筑工程）乙级资质或以上资质</w:t>
      </w:r>
      <w:r w:rsidRPr="00232628">
        <w:rPr>
          <w:rFonts w:ascii="仿宋_GB2312" w:eastAsia="仿宋_GB2312" w:hAnsi="宋体" w:hint="eastAsia"/>
          <w:sz w:val="32"/>
          <w:szCs w:val="32"/>
        </w:rPr>
        <w:t>，并在人员、设备、资金等方面具有相应的实施能力。</w:t>
      </w:r>
    </w:p>
    <w:p w:rsidR="00F31FA0" w:rsidRPr="00232628" w:rsidRDefault="00F31FA0" w:rsidP="00232628">
      <w:pPr>
        <w:spacing w:line="4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232628">
        <w:rPr>
          <w:rFonts w:ascii="仿宋_GB2312" w:eastAsia="仿宋_GB2312" w:hAnsi="宋体" w:hint="eastAsia"/>
          <w:sz w:val="32"/>
          <w:szCs w:val="32"/>
        </w:rPr>
        <w:t>3</w:t>
      </w:r>
      <w:r w:rsidR="00232628" w:rsidRPr="00232628">
        <w:rPr>
          <w:rFonts w:ascii="仿宋_GB2312" w:eastAsia="仿宋_GB2312" w:hAnsi="宋体" w:hint="eastAsia"/>
          <w:sz w:val="32"/>
          <w:szCs w:val="32"/>
        </w:rPr>
        <w:t>、</w:t>
      </w:r>
      <w:r w:rsidRPr="00232628">
        <w:rPr>
          <w:rFonts w:ascii="仿宋_GB2312" w:eastAsia="仿宋_GB2312" w:hAnsi="宋体" w:cs="宋体" w:hint="eastAsia"/>
          <w:sz w:val="32"/>
          <w:szCs w:val="32"/>
        </w:rPr>
        <w:t>设计负责人必须具有</w:t>
      </w:r>
      <w:r w:rsidRPr="00232628">
        <w:rPr>
          <w:rFonts w:ascii="仿宋_GB2312" w:eastAsia="仿宋_GB2312" w:hAnsi="宋体" w:cs="宋体" w:hint="eastAsia"/>
          <w:b/>
          <w:sz w:val="32"/>
          <w:szCs w:val="32"/>
          <w:u w:val="single"/>
        </w:rPr>
        <w:t>二级注册建筑师执业资格</w:t>
      </w:r>
      <w:r w:rsidRPr="00232628">
        <w:rPr>
          <w:rFonts w:ascii="仿宋_GB2312" w:eastAsia="仿宋_GB2312" w:hAnsi="宋体" w:hint="eastAsia"/>
          <w:sz w:val="32"/>
          <w:szCs w:val="32"/>
        </w:rPr>
        <w:t>。</w:t>
      </w:r>
    </w:p>
    <w:p w:rsidR="00F31FA0" w:rsidRPr="00232628" w:rsidRDefault="00F31FA0" w:rsidP="00232628">
      <w:pPr>
        <w:spacing w:line="4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232628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232628" w:rsidRPr="00232628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232628">
        <w:rPr>
          <w:rFonts w:ascii="仿宋_GB2312" w:eastAsia="仿宋_GB2312" w:hAnsi="宋体" w:hint="eastAsia"/>
          <w:color w:val="000000"/>
          <w:sz w:val="32"/>
          <w:szCs w:val="32"/>
        </w:rPr>
        <w:t>本次招标采取资格后审方式（合格制）。资格审查的具体要求见招标文件，资格审查不合格的投标人投标文件将按废标处理。</w:t>
      </w:r>
    </w:p>
    <w:p w:rsidR="00F31FA0" w:rsidRDefault="00232628" w:rsidP="00F31FA0">
      <w:pPr>
        <w:snapToGrid w:val="0"/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三、评分标准</w:t>
      </w:r>
    </w:p>
    <w:tbl>
      <w:tblPr>
        <w:tblW w:w="9387" w:type="dxa"/>
        <w:jc w:val="center"/>
        <w:tblLook w:val="0000"/>
      </w:tblPr>
      <w:tblGrid>
        <w:gridCol w:w="897"/>
        <w:gridCol w:w="1501"/>
        <w:gridCol w:w="672"/>
        <w:gridCol w:w="6317"/>
      </w:tblGrid>
      <w:tr w:rsidR="00232628" w:rsidTr="00EA1705">
        <w:trPr>
          <w:trHeight w:val="286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评分</w:t>
            </w:r>
          </w:p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评审容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分值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评分标准</w:t>
            </w:r>
          </w:p>
        </w:tc>
      </w:tr>
      <w:tr w:rsidR="00232628" w:rsidTr="00EA1705">
        <w:trPr>
          <w:trHeight w:val="949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商务</w:t>
            </w:r>
          </w:p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评分</w:t>
            </w:r>
          </w:p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</w:t>
            </w:r>
            <w:r>
              <w:rPr>
                <w:rFonts w:ascii="Times New Roman" w:hAnsi="宋体"/>
                <w:szCs w:val="21"/>
              </w:rPr>
              <w:t>分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设计费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评标价的确定办法：进入本阶段评标的投标人的投标报价来计算评标价。评标价计算原则为：</w:t>
            </w:r>
          </w:p>
          <w:p w:rsidR="00232628" w:rsidRDefault="00232628" w:rsidP="00EA1705">
            <w:pPr>
              <w:ind w:right="120" w:firstLineChars="200" w:firstLine="420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评标价：为所有投标人有效投标报价的算术平均值（</w:t>
            </w:r>
            <w:r>
              <w:rPr>
                <w:rFonts w:asci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家及以上时应去掉一个最高价和一个最低价）</w:t>
            </w:r>
          </w:p>
          <w:p w:rsidR="00232628" w:rsidRDefault="00232628" w:rsidP="00EA1705">
            <w:pPr>
              <w:ind w:right="120" w:firstLineChars="200" w:firstLine="420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报价分的计算方法为：</w:t>
            </w:r>
          </w:p>
          <w:p w:rsidR="00232628" w:rsidRDefault="00232628" w:rsidP="00EA1705">
            <w:pPr>
              <w:ind w:right="120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A</w:t>
            </w:r>
            <w:r>
              <w:rPr>
                <w:rFonts w:ascii="Times New Roman" w:hAnsi="宋体"/>
                <w:szCs w:val="21"/>
              </w:rPr>
              <w:t>、投标人投标报价等于评标价的得满分</w:t>
            </w:r>
            <w:r>
              <w:rPr>
                <w:rFonts w:ascii="Times New Roman" w:hint="eastAsia"/>
                <w:szCs w:val="21"/>
              </w:rPr>
              <w:t>25</w:t>
            </w:r>
            <w:r>
              <w:rPr>
                <w:rFonts w:ascii="Times New Roman" w:hAnsi="宋体"/>
                <w:szCs w:val="21"/>
              </w:rPr>
              <w:t>分；</w:t>
            </w:r>
          </w:p>
          <w:p w:rsidR="00232628" w:rsidRDefault="00232628" w:rsidP="00EA1705">
            <w:pPr>
              <w:ind w:right="120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B</w:t>
            </w:r>
            <w:r>
              <w:rPr>
                <w:rFonts w:ascii="Times New Roman" w:hAnsi="宋体"/>
                <w:szCs w:val="21"/>
              </w:rPr>
              <w:t>、投标人投标报价比评标价每低</w:t>
            </w:r>
            <w:r>
              <w:rPr>
                <w:rFonts w:ascii="Times New Roman"/>
                <w:szCs w:val="21"/>
              </w:rPr>
              <w:t>1%</w:t>
            </w:r>
            <w:r>
              <w:rPr>
                <w:rFonts w:ascii="Times New Roman" w:hAnsi="宋体"/>
                <w:szCs w:val="21"/>
              </w:rPr>
              <w:t>扣</w:t>
            </w:r>
            <w:r>
              <w:rPr>
                <w:rFonts w:ascii="Times New Roman"/>
                <w:szCs w:val="21"/>
              </w:rPr>
              <w:t>0.5</w:t>
            </w:r>
            <w:r>
              <w:rPr>
                <w:rFonts w:ascii="Times New Roman" w:hAnsi="宋体"/>
                <w:szCs w:val="21"/>
              </w:rPr>
              <w:t>分，最多扣</w:t>
            </w:r>
            <w:r>
              <w:rPr>
                <w:rFonts w:asci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分；</w:t>
            </w:r>
          </w:p>
          <w:p w:rsidR="00232628" w:rsidRDefault="00232628" w:rsidP="00EA1705">
            <w:pPr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C</w:t>
            </w:r>
            <w:r>
              <w:rPr>
                <w:rFonts w:ascii="Times New Roman" w:hAnsi="宋体"/>
                <w:szCs w:val="21"/>
              </w:rPr>
              <w:t>、投标人投标报价比评标价每高</w:t>
            </w:r>
            <w:r>
              <w:rPr>
                <w:rFonts w:ascii="Times New Roman"/>
                <w:szCs w:val="21"/>
              </w:rPr>
              <w:t>1%</w:t>
            </w:r>
            <w:r>
              <w:rPr>
                <w:rFonts w:ascii="Times New Roman" w:hAnsi="宋体"/>
                <w:szCs w:val="21"/>
              </w:rPr>
              <w:t>扣</w:t>
            </w:r>
            <w:r>
              <w:rPr>
                <w:rFonts w:asci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分，最多扣</w:t>
            </w:r>
            <w:r>
              <w:rPr>
                <w:rFonts w:ascii="Times New Roman"/>
                <w:szCs w:val="21"/>
              </w:rPr>
              <w:t>10</w:t>
            </w:r>
            <w:r>
              <w:rPr>
                <w:rFonts w:ascii="Times New Roman" w:hAnsi="宋体"/>
                <w:szCs w:val="21"/>
              </w:rPr>
              <w:t>分</w:t>
            </w:r>
            <w:r>
              <w:rPr>
                <w:rFonts w:ascii="Times New Roman" w:hAnsi="宋体" w:hint="eastAsia"/>
                <w:szCs w:val="21"/>
              </w:rPr>
              <w:t>；</w:t>
            </w:r>
          </w:p>
        </w:tc>
      </w:tr>
      <w:tr w:rsidR="00232628" w:rsidTr="00EA1705">
        <w:trPr>
          <w:trHeight w:val="61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技术</w:t>
            </w:r>
          </w:p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评分</w:t>
            </w:r>
          </w:p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lastRenderedPageBreak/>
              <w:t>5</w:t>
            </w:r>
            <w:r>
              <w:rPr>
                <w:rFonts w:ascii="Times New Roman"/>
                <w:szCs w:val="21"/>
              </w:rPr>
              <w:t>0</w:t>
            </w:r>
            <w:r>
              <w:rPr>
                <w:rFonts w:ascii="Times New Roman" w:hAnsi="宋体"/>
                <w:szCs w:val="21"/>
              </w:rPr>
              <w:t>分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lastRenderedPageBreak/>
              <w:t>技术规及标准规定符合性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</w:t>
            </w:r>
            <w:r>
              <w:rPr>
                <w:rFonts w:ascii="Times New Roman" w:hint="eastAsia"/>
                <w:szCs w:val="21"/>
              </w:rPr>
              <w:t>0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设计方案的适用、</w:t>
            </w:r>
            <w:r>
              <w:rPr>
                <w:rFonts w:ascii="Times New Roman" w:hAnsi="宋体" w:hint="eastAsia"/>
                <w:szCs w:val="21"/>
              </w:rPr>
              <w:t>合理</w:t>
            </w:r>
            <w:r>
              <w:rPr>
                <w:rFonts w:ascii="Times New Roman" w:hAnsi="宋体"/>
                <w:szCs w:val="21"/>
              </w:rPr>
              <w:t>，符合设计标准、规。优秀</w:t>
            </w:r>
            <w:r>
              <w:rPr>
                <w:rFonts w:ascii="Times New Roman" w:hint="eastAsia"/>
                <w:szCs w:val="21"/>
              </w:rPr>
              <w:t>8</w:t>
            </w:r>
            <w:r>
              <w:rPr>
                <w:rFonts w:ascii="Times New Roman"/>
                <w:szCs w:val="21"/>
              </w:rPr>
              <w:t>-1</w:t>
            </w:r>
            <w:r>
              <w:rPr>
                <w:rFonts w:ascii="Times New Roman" w:hint="eastAsia"/>
                <w:szCs w:val="21"/>
              </w:rPr>
              <w:t>0</w:t>
            </w:r>
            <w:r>
              <w:rPr>
                <w:rFonts w:ascii="Times New Roman" w:hAnsi="宋体"/>
                <w:szCs w:val="21"/>
              </w:rPr>
              <w:t>，较好</w:t>
            </w:r>
            <w:r>
              <w:rPr>
                <w:rFonts w:ascii="Times New Roman" w:hint="eastAsia"/>
                <w:szCs w:val="21"/>
              </w:rPr>
              <w:t>6~8</w:t>
            </w:r>
            <w:r>
              <w:rPr>
                <w:rFonts w:ascii="Times New Roman" w:hAnsi="宋体"/>
                <w:szCs w:val="21"/>
              </w:rPr>
              <w:t>一般</w:t>
            </w:r>
            <w:r>
              <w:rPr>
                <w:rFonts w:ascii="Times New Roman" w:hint="eastAsia"/>
                <w:szCs w:val="21"/>
              </w:rPr>
              <w:t>4</w:t>
            </w:r>
            <w:r>
              <w:rPr>
                <w:rFonts w:ascii="Times New Roman"/>
                <w:szCs w:val="21"/>
              </w:rPr>
              <w:t>-</w:t>
            </w:r>
            <w:r>
              <w:rPr>
                <w:rFonts w:ascii="Times New Roman" w:hint="eastAsia"/>
                <w:szCs w:val="21"/>
              </w:rPr>
              <w:t>6</w:t>
            </w:r>
            <w:r>
              <w:rPr>
                <w:rFonts w:ascii="Times New Roman" w:hAnsi="宋体"/>
                <w:szCs w:val="21"/>
              </w:rPr>
              <w:t>分</w:t>
            </w:r>
            <w:r>
              <w:rPr>
                <w:rFonts w:ascii="Times New Roman" w:hAnsi="宋体" w:hint="eastAsia"/>
                <w:szCs w:val="21"/>
              </w:rPr>
              <w:t>；</w:t>
            </w:r>
          </w:p>
        </w:tc>
      </w:tr>
      <w:tr w:rsidR="00232628" w:rsidTr="00EA1705">
        <w:trPr>
          <w:trHeight w:val="924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设计空间</w:t>
            </w:r>
            <w:r>
              <w:rPr>
                <w:rFonts w:ascii="Times New Roman" w:hAnsi="宋体"/>
                <w:szCs w:val="21"/>
              </w:rPr>
              <w:t>效果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20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在满足设计规前提下，设计方案的创意性、协调性、合理性</w:t>
            </w:r>
            <w:r>
              <w:rPr>
                <w:rFonts w:ascii="Times New Roman" w:hAnsi="宋体" w:hint="eastAsia"/>
                <w:szCs w:val="21"/>
              </w:rPr>
              <w:t>、完整性</w:t>
            </w:r>
            <w:r>
              <w:rPr>
                <w:rFonts w:ascii="Times New Roman" w:hAnsi="宋体"/>
                <w:szCs w:val="21"/>
              </w:rPr>
              <w:t>等方面，是否符合本项目特点及风格，使用</w:t>
            </w:r>
            <w:r>
              <w:rPr>
                <w:rFonts w:ascii="Times New Roman" w:hAnsi="宋体" w:hint="eastAsia"/>
                <w:szCs w:val="21"/>
              </w:rPr>
              <w:t>是否</w:t>
            </w:r>
            <w:r>
              <w:rPr>
                <w:rFonts w:ascii="Times New Roman" w:hAnsi="宋体"/>
                <w:szCs w:val="21"/>
              </w:rPr>
              <w:t>便捷，</w:t>
            </w:r>
            <w:r>
              <w:rPr>
                <w:rFonts w:ascii="Times New Roman" w:hAnsi="宋体" w:hint="eastAsia"/>
                <w:szCs w:val="21"/>
              </w:rPr>
              <w:t>是否</w:t>
            </w:r>
            <w:r>
              <w:rPr>
                <w:rFonts w:ascii="Times New Roman" w:hAnsi="宋体"/>
                <w:szCs w:val="21"/>
              </w:rPr>
              <w:t>充分考虑医疗行业特点和治疗环境</w:t>
            </w:r>
            <w:r>
              <w:rPr>
                <w:rFonts w:ascii="Times New Roman" w:hAnsi="宋体" w:hint="eastAsia"/>
                <w:szCs w:val="21"/>
              </w:rPr>
              <w:t>，是否</w:t>
            </w:r>
            <w:r>
              <w:rPr>
                <w:rFonts w:ascii="Times New Roman" w:hAnsi="宋体"/>
                <w:szCs w:val="21"/>
              </w:rPr>
              <w:t>设计新颖。优秀</w:t>
            </w:r>
            <w:r>
              <w:rPr>
                <w:rFonts w:ascii="Times New Roman" w:hint="eastAsia"/>
                <w:szCs w:val="21"/>
              </w:rPr>
              <w:t>20</w:t>
            </w:r>
            <w:r>
              <w:rPr>
                <w:rFonts w:ascii="Times New Roman"/>
                <w:szCs w:val="21"/>
              </w:rPr>
              <w:t>-1</w:t>
            </w:r>
            <w:r>
              <w:rPr>
                <w:rFonts w:ascii="Times New Roman" w:hint="eastAsia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分，较好</w:t>
            </w:r>
            <w:r>
              <w:rPr>
                <w:rFonts w:ascii="Times New Roman" w:hint="eastAsia"/>
                <w:szCs w:val="21"/>
              </w:rPr>
              <w:t>8</w:t>
            </w:r>
            <w:r>
              <w:rPr>
                <w:rFonts w:ascii="Times New Roman"/>
                <w:szCs w:val="21"/>
              </w:rPr>
              <w:t>-</w:t>
            </w:r>
            <w:r>
              <w:rPr>
                <w:rFonts w:ascii="Times New Roman" w:hint="eastAsia"/>
                <w:szCs w:val="21"/>
              </w:rPr>
              <w:t>14</w:t>
            </w:r>
            <w:r>
              <w:rPr>
                <w:rFonts w:ascii="Times New Roman" w:hAnsi="宋体"/>
                <w:szCs w:val="21"/>
              </w:rPr>
              <w:t>分，一般</w:t>
            </w:r>
            <w:r>
              <w:rPr>
                <w:rFonts w:ascii="Times New Roman" w:hint="eastAsia"/>
                <w:szCs w:val="21"/>
              </w:rPr>
              <w:t>4</w:t>
            </w:r>
            <w:r>
              <w:rPr>
                <w:rFonts w:ascii="Times New Roman"/>
                <w:szCs w:val="21"/>
              </w:rPr>
              <w:t>-</w:t>
            </w:r>
            <w:r>
              <w:rPr>
                <w:rFonts w:ascii="Times New Roman" w:hint="eastAsia"/>
                <w:szCs w:val="21"/>
              </w:rPr>
              <w:t>7</w:t>
            </w:r>
            <w:r>
              <w:rPr>
                <w:rFonts w:ascii="Times New Roman" w:hAnsi="宋体"/>
                <w:szCs w:val="21"/>
              </w:rPr>
              <w:t>分</w:t>
            </w:r>
            <w:r>
              <w:rPr>
                <w:rFonts w:ascii="Times New Roman" w:hAnsi="宋体" w:hint="eastAsia"/>
                <w:szCs w:val="21"/>
              </w:rPr>
              <w:t>；</w:t>
            </w:r>
          </w:p>
        </w:tc>
      </w:tr>
      <w:tr w:rsidR="00232628" w:rsidTr="00EA1705">
        <w:trPr>
          <w:trHeight w:val="46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设备</w:t>
            </w:r>
            <w:r>
              <w:rPr>
                <w:rFonts w:ascii="Times New Roman" w:hAnsi="宋体"/>
                <w:szCs w:val="21"/>
              </w:rPr>
              <w:t>材料的合理性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设备材料</w:t>
            </w:r>
            <w:r>
              <w:rPr>
                <w:rFonts w:ascii="Times New Roman" w:hAnsi="宋体"/>
                <w:szCs w:val="21"/>
              </w:rPr>
              <w:t>材质、</w:t>
            </w:r>
            <w:r>
              <w:rPr>
                <w:rFonts w:ascii="Times New Roman" w:hAnsi="宋体" w:hint="eastAsia"/>
                <w:szCs w:val="21"/>
              </w:rPr>
              <w:t>性能</w:t>
            </w:r>
            <w:r>
              <w:rPr>
                <w:rFonts w:ascii="Times New Roman" w:hAnsi="宋体"/>
                <w:szCs w:val="21"/>
              </w:rPr>
              <w:t>选择合理。</w:t>
            </w:r>
          </w:p>
        </w:tc>
      </w:tr>
      <w:tr w:rsidR="00232628" w:rsidTr="00EA1705">
        <w:trPr>
          <w:trHeight w:val="46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总体设计理念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28" w:rsidRDefault="00232628" w:rsidP="00EA1705">
            <w:pPr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对项目的设计思路把握准确，设计合理。好得</w:t>
            </w:r>
            <w:r>
              <w:rPr>
                <w:rFonts w:ascii="Times New Roman" w:hAnsi="宋体" w:hint="eastAsia"/>
                <w:szCs w:val="21"/>
              </w:rPr>
              <w:t>7</w:t>
            </w:r>
            <w:r>
              <w:rPr>
                <w:rFonts w:ascii="Times New Roman" w:hAnsi="宋体" w:hint="eastAsia"/>
                <w:szCs w:val="21"/>
              </w:rPr>
              <w:t>分，好得</w:t>
            </w:r>
            <w:r>
              <w:rPr>
                <w:rFonts w:ascii="Times New Roman" w:hAnsi="宋体" w:hint="eastAsia"/>
                <w:szCs w:val="21"/>
              </w:rPr>
              <w:t>5</w:t>
            </w:r>
            <w:r>
              <w:rPr>
                <w:rFonts w:ascii="Times New Roman" w:hAnsi="宋体" w:hint="eastAsia"/>
                <w:szCs w:val="21"/>
              </w:rPr>
              <w:t>分，一般</w:t>
            </w:r>
            <w:r>
              <w:rPr>
                <w:rFonts w:ascii="Times New Roman" w:hAnsi="宋体" w:hint="eastAsia"/>
                <w:szCs w:val="21"/>
              </w:rPr>
              <w:t>3</w:t>
            </w:r>
            <w:r>
              <w:rPr>
                <w:rFonts w:ascii="Times New Roman" w:hAnsi="宋体" w:hint="eastAsia"/>
                <w:szCs w:val="21"/>
              </w:rPr>
              <w:t>分</w:t>
            </w:r>
          </w:p>
        </w:tc>
      </w:tr>
      <w:tr w:rsidR="00232628" w:rsidTr="00EA1705">
        <w:trPr>
          <w:trHeight w:val="46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工程概算书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工程概算书的编制是否合理、准确，是否在限额投资围。</w:t>
            </w:r>
          </w:p>
        </w:tc>
      </w:tr>
      <w:tr w:rsidR="00232628" w:rsidTr="00EA1705">
        <w:trPr>
          <w:trHeight w:val="63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节能环保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节能环保，减少建筑过程和维护过程的能源消耗，建成后节省管理和维护费用。优秀</w:t>
            </w:r>
            <w:r>
              <w:rPr>
                <w:rFonts w:ascii="Times New Roman" w:hint="eastAsia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，较好</w:t>
            </w:r>
            <w:r>
              <w:rPr>
                <w:rFonts w:ascii="Times New Roman"/>
                <w:szCs w:val="21"/>
              </w:rPr>
              <w:t>3-4</w:t>
            </w:r>
            <w:r>
              <w:rPr>
                <w:rFonts w:ascii="Times New Roman" w:hAnsi="宋体"/>
                <w:szCs w:val="21"/>
              </w:rPr>
              <w:t>分，一般</w:t>
            </w:r>
            <w:r>
              <w:rPr>
                <w:rFonts w:ascii="Times New Roman"/>
                <w:szCs w:val="21"/>
              </w:rPr>
              <w:t>1-2</w:t>
            </w:r>
            <w:r>
              <w:rPr>
                <w:rFonts w:ascii="Times New Roman" w:hAnsi="宋体"/>
                <w:szCs w:val="21"/>
              </w:rPr>
              <w:t>分；</w:t>
            </w:r>
          </w:p>
        </w:tc>
      </w:tr>
      <w:tr w:rsidR="00232628" w:rsidTr="00EA1705">
        <w:trPr>
          <w:trHeight w:val="45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spacing w:line="400" w:lineRule="exac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综合</w:t>
            </w:r>
          </w:p>
          <w:p w:rsidR="00232628" w:rsidRDefault="00232628" w:rsidP="00EA1705">
            <w:pPr>
              <w:spacing w:line="400" w:lineRule="exac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评分</w:t>
            </w:r>
          </w:p>
          <w:p w:rsidR="00232628" w:rsidRDefault="00232628" w:rsidP="00EA1705">
            <w:pPr>
              <w:spacing w:line="40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</w:t>
            </w:r>
            <w:r>
              <w:rPr>
                <w:rFonts w:ascii="Times New Roman" w:hAnsi="宋体"/>
                <w:szCs w:val="21"/>
              </w:rPr>
              <w:t>分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spacing w:line="40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企业</w:t>
            </w:r>
            <w:r>
              <w:rPr>
                <w:rFonts w:ascii="Times New Roman" w:hAnsi="宋体" w:hint="eastAsia"/>
                <w:szCs w:val="21"/>
              </w:rPr>
              <w:t>注册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spacing w:line="400" w:lineRule="exact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hint="eastAsia"/>
                <w:szCs w:val="21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spacing w:line="400" w:lineRule="exact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具有</w:t>
            </w:r>
            <w:r>
              <w:rPr>
                <w:rFonts w:ascii="Times New Roman" w:hAnsi="宋体" w:hint="eastAsia"/>
                <w:szCs w:val="21"/>
              </w:rPr>
              <w:t>省</w:t>
            </w:r>
            <w:r>
              <w:rPr>
                <w:rFonts w:ascii="Times New Roman" w:hAnsi="宋体"/>
                <w:szCs w:val="21"/>
              </w:rPr>
              <w:t>注册独立固定的办公场所得</w:t>
            </w:r>
            <w:r>
              <w:rPr>
                <w:rFonts w:asci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分；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>工程设计建筑行业（建筑工程）甲级资质 得分3</w:t>
            </w:r>
          </w:p>
        </w:tc>
      </w:tr>
      <w:tr w:rsidR="00232628" w:rsidTr="00EA1705">
        <w:trPr>
          <w:trHeight w:val="56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企业类似业绩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 w:eastAsia="宋体"/>
                <w:szCs w:val="21"/>
              </w:rPr>
            </w:pPr>
            <w:r>
              <w:rPr>
                <w:rFonts w:ascii="Times New Roman" w:hint="eastAsia"/>
                <w:szCs w:val="21"/>
              </w:rPr>
              <w:t>近三年（投标截止之日前三年）承接过类似规模和医院装饰工程设计业绩，每项</w:t>
            </w:r>
            <w:r>
              <w:rPr>
                <w:rFonts w:ascii="Times New Roman" w:hint="eastAsia"/>
                <w:szCs w:val="21"/>
              </w:rPr>
              <w:t>1</w:t>
            </w:r>
            <w:r>
              <w:rPr>
                <w:rFonts w:ascii="Times New Roman" w:hint="eastAsia"/>
                <w:szCs w:val="21"/>
              </w:rPr>
              <w:t>分；需附合同；</w:t>
            </w:r>
          </w:p>
        </w:tc>
      </w:tr>
      <w:tr w:rsidR="00232628" w:rsidTr="00EA1705">
        <w:trPr>
          <w:trHeight w:val="58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企业获奖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hint="eastAsia"/>
                <w:szCs w:val="21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 w:eastAsia="宋体"/>
                <w:szCs w:val="21"/>
              </w:rPr>
            </w:pPr>
            <w:r>
              <w:rPr>
                <w:rFonts w:ascii="Times New Roman" w:hint="eastAsia"/>
                <w:szCs w:val="21"/>
              </w:rPr>
              <w:t>近三年（投标截止之日前三年）承担过的建筑工程设计项目获得省级以上的设计奖项（同一工程只计最高奖项），每项</w:t>
            </w:r>
            <w:r>
              <w:rPr>
                <w:rFonts w:ascii="Times New Roman" w:hint="eastAsia"/>
                <w:szCs w:val="21"/>
              </w:rPr>
              <w:t>1.5</w:t>
            </w:r>
            <w:r>
              <w:rPr>
                <w:rFonts w:ascii="Times New Roman" w:hint="eastAsia"/>
                <w:szCs w:val="21"/>
              </w:rPr>
              <w:t>分；</w:t>
            </w:r>
          </w:p>
        </w:tc>
      </w:tr>
      <w:tr w:rsidR="00232628" w:rsidTr="00EA1705">
        <w:trPr>
          <w:trHeight w:val="59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各项服务承诺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10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根据</w:t>
            </w:r>
            <w:r>
              <w:rPr>
                <w:rFonts w:ascii="Times New Roman" w:hAnsi="宋体" w:hint="eastAsia"/>
                <w:szCs w:val="21"/>
              </w:rPr>
              <w:t>投标</w:t>
            </w:r>
            <w:r>
              <w:rPr>
                <w:rFonts w:ascii="Times New Roman" w:hAnsi="宋体"/>
                <w:szCs w:val="21"/>
              </w:rPr>
              <w:t>人提出的工程施工过程中配合施工服务的人员（职称、专业、数量）、服务容、响应时间</w:t>
            </w:r>
            <w:r>
              <w:rPr>
                <w:rFonts w:ascii="Times New Roman" w:hAnsi="宋体" w:hint="eastAsia"/>
                <w:szCs w:val="21"/>
              </w:rPr>
              <w:t>、方案措施进行评分最多</w:t>
            </w:r>
            <w:r>
              <w:rPr>
                <w:rFonts w:ascii="Times New Roman" w:hAnsi="宋体" w:hint="eastAsia"/>
                <w:szCs w:val="21"/>
              </w:rPr>
              <w:t>7</w:t>
            </w:r>
            <w:r>
              <w:rPr>
                <w:rFonts w:ascii="Times New Roman" w:hAnsi="宋体" w:hint="eastAsia"/>
                <w:szCs w:val="21"/>
              </w:rPr>
              <w:t>分</w:t>
            </w:r>
          </w:p>
        </w:tc>
      </w:tr>
      <w:tr w:rsidR="00232628" w:rsidTr="00EA1705">
        <w:trPr>
          <w:trHeight w:val="59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spacing w:line="400" w:lineRule="exact"/>
              <w:rPr>
                <w:rFonts w:ascii="Times New Roman"/>
                <w:szCs w:val="21"/>
              </w:rPr>
            </w:pP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spacing w:line="40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设计周期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spacing w:line="400" w:lineRule="exact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hint="eastAsia"/>
                <w:szCs w:val="21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spacing w:line="400" w:lineRule="exact"/>
              <w:rPr>
                <w:rFonts w:asci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设计周期满足招标方要求，得</w:t>
            </w:r>
            <w:r>
              <w:rPr>
                <w:rFonts w:ascii="Times New Roman" w:hAnsi="宋体" w:hint="eastAsia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分；</w:t>
            </w:r>
          </w:p>
        </w:tc>
      </w:tr>
      <w:tr w:rsidR="00232628" w:rsidTr="00EA1705">
        <w:trPr>
          <w:trHeight w:val="542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评分汇总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100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28" w:rsidRDefault="00232628" w:rsidP="00EA1705">
            <w:pPr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得</w:t>
            </w:r>
            <w:r>
              <w:rPr>
                <w:rFonts w:ascii="Times New Roman"/>
                <w:b/>
                <w:szCs w:val="21"/>
              </w:rPr>
              <w:t xml:space="preserve"> </w:t>
            </w:r>
            <w:r>
              <w:rPr>
                <w:rFonts w:ascii="Times New Roman" w:hAnsi="宋体"/>
                <w:b/>
                <w:szCs w:val="21"/>
              </w:rPr>
              <w:t>分</w:t>
            </w:r>
          </w:p>
        </w:tc>
      </w:tr>
    </w:tbl>
    <w:p w:rsidR="00232628" w:rsidRPr="00F31FA0" w:rsidRDefault="00232628" w:rsidP="00F31FA0">
      <w:pPr>
        <w:snapToGrid w:val="0"/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F31FA0" w:rsidRPr="00F31FA0" w:rsidRDefault="00F31FA0" w:rsidP="00F31FA0">
      <w:pPr>
        <w:jc w:val="center"/>
        <w:rPr>
          <w:rFonts w:ascii="仿宋_GB2312" w:eastAsia="仿宋_GB2312"/>
          <w:sz w:val="32"/>
          <w:szCs w:val="32"/>
        </w:rPr>
      </w:pPr>
    </w:p>
    <w:sectPr w:rsidR="00F31FA0" w:rsidRPr="00F31FA0" w:rsidSect="0075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B6" w:rsidRDefault="005553B6" w:rsidP="00F31FA0">
      <w:r>
        <w:separator/>
      </w:r>
    </w:p>
  </w:endnote>
  <w:endnote w:type="continuationSeparator" w:id="1">
    <w:p w:rsidR="005553B6" w:rsidRDefault="005553B6" w:rsidP="00F3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B6" w:rsidRDefault="005553B6" w:rsidP="00F31FA0">
      <w:r>
        <w:separator/>
      </w:r>
    </w:p>
  </w:footnote>
  <w:footnote w:type="continuationSeparator" w:id="1">
    <w:p w:rsidR="005553B6" w:rsidRDefault="005553B6" w:rsidP="00F31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FA0"/>
    <w:rsid w:val="000A236B"/>
    <w:rsid w:val="00232628"/>
    <w:rsid w:val="00236B41"/>
    <w:rsid w:val="003F65EB"/>
    <w:rsid w:val="005553B6"/>
    <w:rsid w:val="007557EA"/>
    <w:rsid w:val="00F3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E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F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FA0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F31FA0"/>
    <w:pPr>
      <w:widowControl/>
      <w:spacing w:before="100" w:after="0" w:line="400" w:lineRule="exact"/>
      <w:jc w:val="center"/>
    </w:pPr>
    <w:rPr>
      <w:rFonts w:ascii="Tahoma" w:eastAsia="宋体" w:hAnsi="Tahoma" w:cs="Courier New"/>
      <w:b w:val="0"/>
      <w:bCs w:val="0"/>
      <w:kern w:val="0"/>
      <w:sz w:val="30"/>
      <w:szCs w:val="20"/>
      <w:lang w:eastAsia="en-US" w:bidi="en-US"/>
    </w:rPr>
  </w:style>
  <w:style w:type="character" w:customStyle="1" w:styleId="2Char">
    <w:name w:val="标题 2 Char"/>
    <w:basedOn w:val="a0"/>
    <w:link w:val="2"/>
    <w:uiPriority w:val="9"/>
    <w:semiHidden/>
    <w:rsid w:val="00F31F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2021-01-29T00:18:00Z</dcterms:created>
  <dcterms:modified xsi:type="dcterms:W3CDTF">2021-01-29T08:25:00Z</dcterms:modified>
</cp:coreProperties>
</file>