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动态血压监测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动态血压监测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144000</w:t>
      </w:r>
      <w:r>
        <w:rPr>
          <w:rFonts w:hint="eastAsia"/>
          <w:sz w:val="24"/>
          <w:szCs w:val="24"/>
        </w:rPr>
        <w:t>元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动态血压监测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28800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144000</w:t>
            </w:r>
          </w:p>
        </w:tc>
      </w:tr>
    </w:tbl>
    <w:p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   </w:t>
      </w:r>
      <w:r>
        <w:rPr>
          <w:rStyle w:val="17"/>
          <w:rFonts w:ascii="微软雅黑" w:hAnsi="微软雅黑" w:eastAsia="微软雅黑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  </w:t>
      </w:r>
      <w:r>
        <w:rPr>
          <w:rStyle w:val="17"/>
          <w:rFonts w:hint="eastAsia" w:ascii="微软雅黑" w:hAnsi="微软雅黑" w:eastAsia="微软雅黑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                          </w:t>
      </w:r>
      <w:r>
        <w:rPr>
          <w:rStyle w:val="17"/>
          <w:rFonts w:ascii="微软雅黑" w:hAnsi="微软雅黑" w:eastAsia="微软雅黑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动态血压监测仪</w:t>
      </w:r>
      <w:r>
        <w:rPr>
          <w:rStyle w:val="17"/>
          <w:rFonts w:hint="eastAsia" w:ascii="微软雅黑" w:hAnsi="微软雅黑" w:eastAsia="微软雅黑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招标参数</w:t>
      </w:r>
      <w:r>
        <w:rPr>
          <w:rStyle w:val="17"/>
          <w:rFonts w:ascii="微软雅黑" w:hAnsi="微软雅黑" w:eastAsia="微软雅黑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  </w:t>
      </w: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 xml:space="preserve">  </w:t>
      </w:r>
    </w:p>
    <w:p>
      <w:pPr>
        <w:widowControl/>
        <w:numPr>
          <w:ilvl w:val="0"/>
          <w:numId w:val="4"/>
        </w:numPr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数量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动态血压监测仪</w:t>
      </w:r>
      <w:r>
        <w:rPr>
          <w:rStyle w:val="17"/>
          <w:rFonts w:hint="eastAsi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5</w:t>
      </w: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台</w:t>
      </w:r>
    </w:p>
    <w:p>
      <w:pPr>
        <w:widowControl/>
        <w:numPr>
          <w:ilvl w:val="0"/>
          <w:numId w:val="4"/>
        </w:numPr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硬件技术参数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left="360" w:hanging="360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动态血压监测仪，获得欧盟CE认证、ISO13485质量体系认证。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left="360" w:hanging="360"/>
        <w:jc w:val="both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支持长达24小时以上的长时间记录。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left="360" w:hanging="360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测量方法：逐步释压震荡测量法。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left="360" w:hanging="360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加压释压方式：自动加压、自动排气。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5. 支持过压保护。当袖带内压力大于40kPa（300mmHg）时，袖带能够自动释压。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6.支持释压保护。袖带加压过程中取掉电池，袖带能够自动释压。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7. 支持掉电数据保护。记录过程中取掉电池，不会丢失已经记录的数据。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8. 袖带气密性，1分钟内压力下降值不大于0.5kPa(4mmHg)。</w:t>
      </w:r>
    </w:p>
    <w:p>
      <w:pPr>
        <w:numPr>
          <w:ilvl w:val="0"/>
          <w:numId w:val="5"/>
        </w:numPr>
        <w:snapToGrid w:val="0"/>
        <w:spacing w:before="0" w:beforeAutospacing="0" w:after="0" w:afterAutospacing="0" w:line="360" w:lineRule="auto"/>
        <w:ind w:left="360" w:hanging="360"/>
        <w:jc w:val="both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高精度血压测量。5.3kPa~38.7kPa(40mmHg~290mmHg)。</w:t>
      </w:r>
    </w:p>
    <w:p>
      <w:pPr>
        <w:widowControl/>
        <w:snapToGrid w:val="0"/>
        <w:spacing w:before="0" w:beforeAutospacing="0" w:after="200" w:afterAutospacing="0" w:line="360" w:lineRule="auto"/>
        <w:ind w:firstLine="431" w:firstLineChars="196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误差不大于</w:t>
      </w:r>
      <w:r>
        <w:rPr>
          <w:rStyle w:val="17"/>
          <w:rFonts w:ascii="Tahoma" w:hAnsi="Tahoma" w:eastAsia="宋体"/>
          <w:b w:val="0"/>
          <w:bCs w:val="0"/>
          <w:i w:val="0"/>
          <w:caps w:val="0"/>
          <w:color w:val="000000"/>
          <w:spacing w:val="0"/>
          <w:w w:val="100"/>
          <w:sz w:val="22"/>
          <w:szCs w:val="21"/>
          <w:lang w:val="fr-FR" w:eastAsia="zh-CN" w:bidi="ar-SA"/>
        </w:rPr>
        <w:t>±</w:t>
      </w: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0.4kPa(</w:t>
      </w:r>
      <w:r>
        <w:rPr>
          <w:rStyle w:val="17"/>
          <w:rFonts w:ascii="Tahoma" w:hAnsi="Tahoma" w:eastAsia="宋体"/>
          <w:b w:val="0"/>
          <w:bCs w:val="0"/>
          <w:i w:val="0"/>
          <w:caps w:val="0"/>
          <w:color w:val="000000"/>
          <w:spacing w:val="0"/>
          <w:w w:val="100"/>
          <w:sz w:val="22"/>
          <w:szCs w:val="21"/>
          <w:lang w:val="fr-FR" w:eastAsia="zh-CN" w:bidi="ar-SA"/>
        </w:rPr>
        <w:t>±3mmHg</w:t>
      </w: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)</w:t>
      </w:r>
    </w:p>
    <w:p>
      <w:pPr>
        <w:numPr>
          <w:ilvl w:val="0"/>
          <w:numId w:val="5"/>
        </w:numPr>
        <w:snapToGrid w:val="0"/>
        <w:spacing w:before="0" w:beforeAutospacing="0" w:after="0" w:afterAutospacing="0" w:line="360" w:lineRule="auto"/>
        <w:ind w:left="360" w:hanging="360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精确的心率测量功能。40次/分~200</w:t>
      </w: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次/分，误差不大于</w:t>
      </w:r>
      <w:r>
        <w:rPr>
          <w:rStyle w:val="17"/>
          <w:rFonts w:ascii="Tahoma" w:hAnsi="Tahoma" w:eastAsia="宋体" w:cs="Times New Roman"/>
          <w:b w:val="0"/>
          <w:bCs/>
          <w:i w:val="0"/>
          <w:caps w:val="0"/>
          <w:color w:val="000000"/>
          <w:spacing w:val="0"/>
          <w:w w:val="100"/>
          <w:sz w:val="22"/>
          <w:szCs w:val="21"/>
          <w:lang w:val="fr-FR" w:eastAsia="zh-CN" w:bidi="ar-SA"/>
        </w:rPr>
        <w:t>±5%。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11. 支持自动重测功能。对错误数据可进行自动重测。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12. 彩色液晶屏显示。可显示收缩压、舒张压、脉搏及工作状态信息。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13. 电源2节5号电池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14 .储存介质。非易失性闪光存储器。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1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1"/>
          <w:szCs w:val="22"/>
          <w:lang w:val="en-US" w:eastAsia="zh-CN" w:bidi="ar-SA"/>
        </w:rPr>
        <w:t>15.具备实时时钟功能，能够显示当前时间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1"/>
          <w:szCs w:val="22"/>
          <w:lang w:val="en-US" w:eastAsia="zh-CN" w:bidi="ar-SA"/>
        </w:rPr>
        <w:t>16</w:t>
      </w: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. 采用模糊时间测量法，最大程度降低某些病人的白大衣综合征，使数据更加准确可靠；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17. 血压数据可读至</w:t>
      </w:r>
      <w:r>
        <w:rPr>
          <w:rStyle w:val="17"/>
          <w:rFonts w:hint="eastAsi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动态心电图监测</w:t>
      </w: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软件内，实现动态血压、动态心电数据二合一报告。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17"/>
          <w:rFonts w:ascii="Tahoma" w:hAnsi="Tahoma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三、软件功能参数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1. 独创的彩色打印报告，可打印彩色心电图报告。</w:t>
      </w:r>
      <w:bookmarkStart w:id="0" w:name="_GoBack"/>
      <w:bookmarkEnd w:id="0"/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2. 24小时动态血压数据编辑及统计功能。数据可回放至动态心电系统，对24小时动态血压数据及心电图数据同步显示。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3. 支持比较分析功能。可对同一患者进行多次测量，进行不同数据间的比较分析。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 xml:space="preserve">4. 支持多种形式显示及打印回访数据，方便医生做出全面诊断。 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5. 支持预设功能。可设置九种以上的测量间隔和测量时间，适用于各种不同的测量需求。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6. 趋势图功能。能选择显示心率趋势图、平均动脉压、错误数据、RPP数据趋势图。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7. 数据表功能。能选择显示全部功能、按小时显示、显示小时平均值、显示错误数据。血压异常数据、错误数据需以不同颜色进行标注，并可选择是否显示。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8. 柱状图功能。能选择显示全部、白天、晚上柱状图。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9. 饼状图功能。能选择显示全部、白天、晚上饼状图。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10. 拟合图功能。能选择显示全部、白天、晚上拟合图。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11. 患者信息登记功能，可登录患者的详细信息，避免混淆数据。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12. 提供中文、英文、法文、意大利语等多种语言可供选择，方便不同语言的论文编写与发布。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2"/>
          <w:lang w:val="en-US" w:eastAsia="zh-CN" w:bidi="ar-SA"/>
        </w:rPr>
      </w:pPr>
      <w:r>
        <w:rPr>
          <w:rStyle w:val="17"/>
          <w:rFonts w:ascii="Tahoma" w:hAnsi="Tahoma" w:eastAsia="宋体" w:cs="Times New Roman"/>
          <w:b w:val="0"/>
          <w:bCs/>
          <w:i w:val="0"/>
          <w:caps w:val="0"/>
          <w:spacing w:val="0"/>
          <w:w w:val="100"/>
          <w:sz w:val="22"/>
          <w:szCs w:val="22"/>
          <w:lang w:val="en-US" w:eastAsia="zh-CN" w:bidi="ar-SA"/>
        </w:rPr>
        <w:t>13. 兼容最新Window 7/windows 8/Vista/XP，并兼容2000/98。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2"/>
          <w:lang w:val="en-US" w:eastAsia="zh-CN" w:bidi="ar-SA"/>
        </w:rPr>
        <w:t xml:space="preserve">14. </w:t>
      </w: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提供业界领先的拟合线数据报告。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15. 可升级至卫星血压系统，实现异地数据会诊分析.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</w:pPr>
      <w:r>
        <w:rPr>
          <w:rStyle w:val="17"/>
          <w:rFonts w:ascii="Tahoma" w:hAnsi="Tahoma" w:eastAsia="宋体"/>
          <w:b w:val="0"/>
          <w:bCs w:val="0"/>
          <w:i w:val="0"/>
          <w:caps w:val="0"/>
          <w:spacing w:val="0"/>
          <w:w w:val="100"/>
          <w:sz w:val="22"/>
          <w:szCs w:val="21"/>
          <w:lang w:val="en-US" w:eastAsia="zh-CN" w:bidi="ar-SA"/>
        </w:rPr>
        <w:t>16.支持晨峰血压功能。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3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6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6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7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Style w:val="17"/>
      </w:rPr>
    </w:lvl>
  </w:abstractNum>
  <w:abstractNum w:abstractNumId="3">
    <w:nsid w:val="00000002"/>
    <w:multiLevelType w:val="multilevel"/>
    <w:tmpl w:val="00000002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4">
    <w:nsid w:val="00000003"/>
    <w:multiLevelType w:val="multilevel"/>
    <w:tmpl w:val="00000003"/>
    <w:lvl w:ilvl="0" w:tentative="0">
      <w:start w:val="9"/>
      <w:numFmt w:val="decimal"/>
      <w:lvlText w:val="%1."/>
      <w:lvlJc w:val="left"/>
      <w:pPr>
        <w:widowControl/>
        <w:ind w:left="360" w:hanging="360"/>
        <w:textAlignment w:val="baseline"/>
      </w:pPr>
      <w:rPr>
        <w:rStyle w:val="17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17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17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17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17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17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17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17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17"/>
      </w:rPr>
    </w:lvl>
  </w:abstractNum>
  <w:abstractNum w:abstractNumId="5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0D0A55DB"/>
    <w:rsid w:val="21D5478E"/>
    <w:rsid w:val="3A5566B8"/>
    <w:rsid w:val="58A87AFF"/>
    <w:rsid w:val="5BEA0151"/>
    <w:rsid w:val="61B7540C"/>
    <w:rsid w:val="759C6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paragraph" w:customStyle="1" w:styleId="10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1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纯文本 字符"/>
    <w:basedOn w:val="7"/>
    <w:link w:val="3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41"/>
    <w:basedOn w:val="7"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17">
    <w:name w:val="NormalCharacter"/>
    <w:link w:val="1"/>
    <w:uiPriority w:val="0"/>
    <w:rPr>
      <w:rFonts w:ascii="Tahoma" w:hAnsi="Tahoma" w:eastAsia="微软雅黑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14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2021-11-25T07:42:35Z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C5AD5F3EE68948F0AA55F66A857D9714</vt:lpwstr>
  </property>
</Properties>
</file>