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C41284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C41284">
        <w:rPr>
          <w:rFonts w:ascii="黑体" w:eastAsia="黑体" w:hAnsi="黑体" w:cs="宋体" w:hint="eastAsia"/>
          <w:kern w:val="0"/>
          <w:sz w:val="44"/>
          <w:szCs w:val="44"/>
        </w:rPr>
        <w:t>便携式多导睡眠检测仪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C41284" w:rsidRPr="00C41284">
        <w:rPr>
          <w:rFonts w:hint="eastAsia"/>
          <w:sz w:val="24"/>
          <w:szCs w:val="24"/>
        </w:rPr>
        <w:t>便携式多导睡眠检测仪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C41284">
        <w:rPr>
          <w:rFonts w:hint="eastAsia"/>
          <w:sz w:val="24"/>
          <w:szCs w:val="24"/>
        </w:rPr>
        <w:t>376000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C412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2693" w:type="dxa"/>
            <w:vAlign w:val="center"/>
          </w:tcPr>
          <w:p w:rsidR="000B47A9" w:rsidRDefault="00C41284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1284">
              <w:rPr>
                <w:rFonts w:hint="eastAsia"/>
                <w:sz w:val="24"/>
                <w:szCs w:val="24"/>
              </w:rPr>
              <w:t>便携式多导睡眠检测仪</w:t>
            </w:r>
          </w:p>
        </w:tc>
        <w:tc>
          <w:tcPr>
            <w:tcW w:w="992" w:type="dxa"/>
            <w:vAlign w:val="center"/>
          </w:tcPr>
          <w:p w:rsidR="000B47A9" w:rsidRDefault="00C412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C41284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188000</w:t>
            </w:r>
          </w:p>
        </w:tc>
        <w:tc>
          <w:tcPr>
            <w:tcW w:w="1418" w:type="dxa"/>
            <w:vAlign w:val="center"/>
          </w:tcPr>
          <w:p w:rsidR="000B47A9" w:rsidRDefault="00C41284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Pr="00046793" w:rsidRDefault="00046793" w:rsidP="00046793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（一）技术参数：</w:t>
      </w:r>
    </w:p>
    <w:p w:rsidR="00086A50" w:rsidRPr="009607A7" w:rsidRDefault="00086A50" w:rsidP="00086A50">
      <w:p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/>
          <w:sz w:val="24"/>
          <w:szCs w:val="24"/>
        </w:rPr>
        <w:t xml:space="preserve">1. 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★导联数为≥35导。须满足AASM关于多导睡眠一类设备PSG规则的要求， 包括脑电（≥4导）、眼电（≥2导）、下颌肌电（2≥导）、心电（</w:t>
      </w:r>
      <w:r w:rsidRPr="009607A7">
        <w:rPr>
          <w:rFonts w:asciiTheme="minorEastAsia" w:eastAsiaTheme="minorEastAsia" w:hAnsiTheme="minorEastAsia"/>
          <w:sz w:val="24"/>
          <w:szCs w:val="24"/>
        </w:rPr>
        <w:t>1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≥导）、腿动（2≥导）、压力式气流、热敏式气流、鼾声、腹部运动、胸部运动、脉搏、脉搏波、体位、血氧饱和度、</w:t>
      </w:r>
      <w:r w:rsidRPr="009607A7">
        <w:rPr>
          <w:rFonts w:asciiTheme="minorEastAsia" w:eastAsiaTheme="minorEastAsia" w:hAnsiTheme="minorEastAsia"/>
          <w:sz w:val="24"/>
          <w:szCs w:val="24"/>
        </w:rPr>
        <w:t>DC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直流扩展通道等。所有数据必须同时采集。</w:t>
      </w:r>
    </w:p>
    <w:p w:rsidR="00086A50" w:rsidRPr="009607A7" w:rsidRDefault="00086A50" w:rsidP="00086A50">
      <w:p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/>
          <w:sz w:val="24"/>
          <w:szCs w:val="24"/>
        </w:rPr>
        <w:t xml:space="preserve">2.  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9607A7">
        <w:rPr>
          <w:rFonts w:asciiTheme="minorEastAsia" w:eastAsiaTheme="minorEastAsia" w:hAnsiTheme="minorEastAsia"/>
          <w:sz w:val="24"/>
          <w:szCs w:val="24"/>
        </w:rPr>
        <w:t>24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位采样精度，</w:t>
      </w:r>
      <w:r w:rsidRPr="009607A7">
        <w:rPr>
          <w:rFonts w:asciiTheme="minorEastAsia" w:eastAsiaTheme="minorEastAsia" w:hAnsiTheme="minorEastAsia"/>
          <w:sz w:val="24"/>
          <w:szCs w:val="24"/>
        </w:rPr>
        <w:t>8000HZ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采样频率。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lastRenderedPageBreak/>
        <w:t>配有高频鼾声声音传感器，可清楚记录鼾声声音信号。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可连续记录患者≥</w:t>
      </w:r>
      <w:r w:rsidRPr="009607A7">
        <w:rPr>
          <w:rFonts w:asciiTheme="minorEastAsia" w:eastAsiaTheme="minorEastAsia" w:hAnsiTheme="minorEastAsia"/>
          <w:sz w:val="24"/>
          <w:szCs w:val="24"/>
        </w:rPr>
        <w:t>72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小时以上的数据信息。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多重无线通讯技术，低功耗蓝牙加</w:t>
      </w:r>
      <w:r w:rsidRPr="009607A7">
        <w:rPr>
          <w:rFonts w:asciiTheme="minorEastAsia" w:eastAsiaTheme="minorEastAsia" w:hAnsiTheme="minorEastAsia"/>
          <w:sz w:val="24"/>
          <w:szCs w:val="24"/>
        </w:rPr>
        <w:t>WIFI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设计，保证数据安全稳定传输。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设备具有生物感应启停功能，连接血氧信号后即可开始数据记录及存储。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推荐使用的</w:t>
      </w:r>
      <w:r w:rsidRPr="009607A7">
        <w:rPr>
          <w:rFonts w:asciiTheme="minorEastAsia" w:eastAsiaTheme="minorEastAsia" w:hAnsiTheme="minorEastAsia"/>
          <w:sz w:val="24"/>
          <w:szCs w:val="24"/>
        </w:rPr>
        <w:t>XactTrace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胸腹运动传感器，可不受患者体位、电极安放位置的影响，精确探测患者每次呼吸情况。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机器内置</w:t>
      </w:r>
      <w:r w:rsidRPr="009607A7">
        <w:rPr>
          <w:rFonts w:asciiTheme="minorEastAsia" w:eastAsiaTheme="minorEastAsia" w:hAnsiTheme="minorEastAsia"/>
          <w:sz w:val="24"/>
          <w:szCs w:val="24"/>
        </w:rPr>
        <w:t>3D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体位及活动度传感器，减少病人佩带的导联数亦可精确探测患者五种体位；活动度传感器可以判断患者是否处在睡眠状态，避免出现诊断结果的“假阴性”。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内置</w:t>
      </w:r>
      <w:r w:rsidRPr="009607A7">
        <w:rPr>
          <w:rFonts w:asciiTheme="minorEastAsia" w:eastAsiaTheme="minorEastAsia" w:hAnsiTheme="minorEastAsia"/>
          <w:sz w:val="24"/>
          <w:szCs w:val="24"/>
        </w:rPr>
        <w:t>DC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直流输入通道，可无缝连接呼气末二氧化碳及一体压力滴定呼吸机。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适合睡眠障碍患者和儿童的监测： 电极盒和放大器设计小巧，能方便装在患者身上，电源</w:t>
      </w:r>
      <w:r w:rsidRPr="009607A7">
        <w:rPr>
          <w:rFonts w:asciiTheme="minorEastAsia" w:eastAsiaTheme="minorEastAsia" w:hAnsiTheme="minorEastAsia"/>
          <w:sz w:val="24"/>
          <w:szCs w:val="24"/>
        </w:rPr>
        <w:t>5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号标准电池供电，内置电池电量检测功能。放大器内置高分辨率液晶屏（可实时显示信号波形、信号质量评估及信号状态）。以满足移动性监测要求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内置压力传感器及配备金属接头，容易连接且不易损坏。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全中文软件，导航式操作界面，方便易用。</w:t>
      </w:r>
    </w:p>
    <w:p w:rsidR="00086A50" w:rsidRPr="009607A7" w:rsidRDefault="00086A50" w:rsidP="00086A50">
      <w:pPr>
        <w:pStyle w:val="ListParagraph70b8baa3-3548-4421-b909-ef32c35de2cd"/>
        <w:numPr>
          <w:ilvl w:val="0"/>
          <w:numId w:val="4"/>
        </w:numPr>
        <w:spacing w:line="600" w:lineRule="exact"/>
        <w:ind w:firstLineChars="0"/>
        <w:rPr>
          <w:rFonts w:asciiTheme="minorEastAsia" w:eastAsiaTheme="minorEastAsia" w:hAnsiTheme="minorEastAsia"/>
          <w:sz w:val="24"/>
        </w:rPr>
      </w:pPr>
      <w:r w:rsidRPr="009607A7">
        <w:rPr>
          <w:rFonts w:asciiTheme="minorEastAsia" w:eastAsiaTheme="minorEastAsia" w:hAnsiTheme="minorEastAsia" w:hint="eastAsia"/>
          <w:sz w:val="24"/>
        </w:rPr>
        <w:t>全自动</w:t>
      </w:r>
      <w:r w:rsidRPr="009607A7">
        <w:rPr>
          <w:rFonts w:asciiTheme="minorEastAsia" w:eastAsiaTheme="minorEastAsia" w:hAnsiTheme="minorEastAsia"/>
          <w:sz w:val="24"/>
        </w:rPr>
        <w:t>/</w:t>
      </w:r>
      <w:r w:rsidRPr="009607A7">
        <w:rPr>
          <w:rFonts w:asciiTheme="minorEastAsia" w:eastAsiaTheme="minorEastAsia" w:hAnsiTheme="minorEastAsia" w:hint="eastAsia"/>
          <w:sz w:val="24"/>
        </w:rPr>
        <w:t>手动分析呼吸生理事件及睡眠结构。</w:t>
      </w:r>
    </w:p>
    <w:p w:rsidR="00086A50" w:rsidRPr="009607A7" w:rsidRDefault="00086A50" w:rsidP="00086A50">
      <w:pPr>
        <w:pStyle w:val="ListParagraph70b8baa3-3548-4421-b909-ef32c35de2cd"/>
        <w:numPr>
          <w:ilvl w:val="0"/>
          <w:numId w:val="4"/>
        </w:numPr>
        <w:spacing w:line="600" w:lineRule="exact"/>
        <w:ind w:firstLineChars="0"/>
        <w:rPr>
          <w:rFonts w:asciiTheme="minorEastAsia" w:eastAsiaTheme="minorEastAsia" w:hAnsiTheme="minorEastAsia"/>
          <w:sz w:val="24"/>
        </w:rPr>
      </w:pPr>
      <w:r w:rsidRPr="009607A7">
        <w:rPr>
          <w:rFonts w:asciiTheme="minorEastAsia" w:eastAsiaTheme="minorEastAsia" w:hAnsiTheme="minorEastAsia" w:hint="eastAsia"/>
          <w:sz w:val="24"/>
        </w:rPr>
        <w:t>无需佩带任何气流传感器，通过软件可获取</w:t>
      </w:r>
      <w:r w:rsidRPr="009607A7">
        <w:rPr>
          <w:rFonts w:asciiTheme="minorEastAsia" w:eastAsiaTheme="minorEastAsia" w:hAnsiTheme="minorEastAsia"/>
          <w:sz w:val="24"/>
        </w:rPr>
        <w:t>AASM</w:t>
      </w:r>
      <w:r w:rsidRPr="009607A7">
        <w:rPr>
          <w:rFonts w:asciiTheme="minorEastAsia" w:eastAsiaTheme="minorEastAsia" w:hAnsiTheme="minorEastAsia" w:hint="eastAsia"/>
          <w:sz w:val="24"/>
        </w:rPr>
        <w:t>推荐气流信号（</w:t>
      </w:r>
      <w:r w:rsidRPr="009607A7">
        <w:rPr>
          <w:rFonts w:asciiTheme="minorEastAsia" w:eastAsiaTheme="minorEastAsia" w:hAnsiTheme="minorEastAsia"/>
          <w:sz w:val="24"/>
        </w:rPr>
        <w:t>XFLOW</w:t>
      </w:r>
      <w:r w:rsidRPr="009607A7">
        <w:rPr>
          <w:rFonts w:asciiTheme="minorEastAsia" w:eastAsiaTheme="minorEastAsia" w:hAnsiTheme="minorEastAsia" w:hint="eastAsia"/>
          <w:sz w:val="24"/>
        </w:rPr>
        <w:t>），适用于气流传感器脱落无法获取气流及儿童和特殊人群的睡眠监测。同时可获取用于肺功能评估的</w:t>
      </w:r>
      <w:r w:rsidRPr="009607A7">
        <w:rPr>
          <w:rFonts w:asciiTheme="minorEastAsia" w:eastAsiaTheme="minorEastAsia" w:hAnsiTheme="minorEastAsia"/>
          <w:sz w:val="24"/>
        </w:rPr>
        <w:t>XSum</w:t>
      </w:r>
      <w:r w:rsidRPr="009607A7">
        <w:rPr>
          <w:rFonts w:asciiTheme="minorEastAsia" w:eastAsiaTheme="minorEastAsia" w:hAnsiTheme="minorEastAsia" w:hint="eastAsia"/>
          <w:sz w:val="24"/>
        </w:rPr>
        <w:t>（模拟潮气量）监测指标。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软件内置</w:t>
      </w:r>
      <w:r w:rsidRPr="009607A7">
        <w:rPr>
          <w:rFonts w:asciiTheme="minorEastAsia" w:eastAsiaTheme="minorEastAsia" w:hAnsiTheme="minorEastAsia"/>
          <w:sz w:val="24"/>
          <w:szCs w:val="24"/>
        </w:rPr>
        <w:t>CPC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心肺耦合分析模块，可通过选配此模块快速分析睡眠呼吸暂停及睡眠结构信息。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连续无创血压</w:t>
      </w:r>
      <w:r w:rsidRPr="009607A7">
        <w:rPr>
          <w:rFonts w:asciiTheme="minorEastAsia" w:eastAsiaTheme="minorEastAsia" w:hAnsiTheme="minorEastAsia"/>
          <w:sz w:val="24"/>
          <w:szCs w:val="24"/>
        </w:rPr>
        <w:t>PTT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信号通道；反应夜间血压变化趋势。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lastRenderedPageBreak/>
        <w:t>手动添加自定义文字、语音事件，可自定义分析事件标准。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具有呼吸流量环及相位分析技术，并可直接显示</w:t>
      </w:r>
      <w:r w:rsidRPr="009607A7">
        <w:rPr>
          <w:rFonts w:asciiTheme="minorEastAsia" w:eastAsiaTheme="minorEastAsia" w:hAnsiTheme="minorEastAsia"/>
          <w:sz w:val="24"/>
          <w:szCs w:val="24"/>
        </w:rPr>
        <w:t>RMI</w:t>
      </w:r>
      <w:r w:rsidRPr="009607A7">
        <w:rPr>
          <w:rFonts w:asciiTheme="minorEastAsia" w:eastAsiaTheme="minorEastAsia" w:hAnsiTheme="minorEastAsia" w:hint="eastAsia"/>
          <w:sz w:val="24"/>
          <w:szCs w:val="24"/>
        </w:rPr>
        <w:t>（呼吸性能不稳定指数）具体数值及报告，直观反映上气道阻力情况。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各导联信号颜色及位置均可自行调整，亦可保存为模板，方便调用。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事件统计模块可快速查找统计各类睡眠事件。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各种数据、图形及事件均可方便打印及支持其他格式输出。</w:t>
      </w:r>
    </w:p>
    <w:p w:rsidR="00086A50" w:rsidRPr="009607A7" w:rsidRDefault="00086A50" w:rsidP="00086A50">
      <w:pPr>
        <w:numPr>
          <w:ilvl w:val="0"/>
          <w:numId w:val="4"/>
        </w:num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607A7">
        <w:rPr>
          <w:rFonts w:asciiTheme="minorEastAsia" w:eastAsiaTheme="minorEastAsia" w:hAnsiTheme="minorEastAsia" w:hint="eastAsia"/>
          <w:sz w:val="24"/>
          <w:szCs w:val="24"/>
        </w:rPr>
        <w:t>内置多种报告模板，自定义中英文报告模板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（二）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746A5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DD6987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746A5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DD6987">
        <w:rPr>
          <w:rFonts w:hint="eastAsia"/>
          <w:sz w:val="24"/>
          <w:szCs w:val="24"/>
        </w:rPr>
        <w:t>20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C4128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C4128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C41284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27" w:rsidRDefault="00EC7B27" w:rsidP="000B47A9">
      <w:r>
        <w:separator/>
      </w:r>
    </w:p>
  </w:endnote>
  <w:endnote w:type="continuationSeparator" w:id="1">
    <w:p w:rsidR="00EC7B27" w:rsidRDefault="00EC7B27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27" w:rsidRDefault="00EC7B27" w:rsidP="000B47A9">
      <w:r>
        <w:separator/>
      </w:r>
    </w:p>
  </w:footnote>
  <w:footnote w:type="continuationSeparator" w:id="1">
    <w:p w:rsidR="00EC7B27" w:rsidRDefault="00EC7B27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6374A"/>
    <w:multiLevelType w:val="multilevel"/>
    <w:tmpl w:val="000000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86A50"/>
    <w:rsid w:val="000A32D2"/>
    <w:rsid w:val="000B47A9"/>
    <w:rsid w:val="000C5233"/>
    <w:rsid w:val="000D27ED"/>
    <w:rsid w:val="000F016A"/>
    <w:rsid w:val="00112146"/>
    <w:rsid w:val="0011362C"/>
    <w:rsid w:val="001C10F3"/>
    <w:rsid w:val="001C3970"/>
    <w:rsid w:val="002121FD"/>
    <w:rsid w:val="00242C99"/>
    <w:rsid w:val="0026503E"/>
    <w:rsid w:val="00271A77"/>
    <w:rsid w:val="002E1636"/>
    <w:rsid w:val="003165CD"/>
    <w:rsid w:val="00322E7D"/>
    <w:rsid w:val="003531B6"/>
    <w:rsid w:val="003E20BB"/>
    <w:rsid w:val="00405F5E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46A55"/>
    <w:rsid w:val="007509C4"/>
    <w:rsid w:val="00772643"/>
    <w:rsid w:val="00776A72"/>
    <w:rsid w:val="007863F3"/>
    <w:rsid w:val="00793035"/>
    <w:rsid w:val="007A787A"/>
    <w:rsid w:val="007C1027"/>
    <w:rsid w:val="007E172F"/>
    <w:rsid w:val="0082580A"/>
    <w:rsid w:val="00837806"/>
    <w:rsid w:val="008905D8"/>
    <w:rsid w:val="008C4202"/>
    <w:rsid w:val="00903385"/>
    <w:rsid w:val="009607A7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41284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DD6987"/>
    <w:rsid w:val="00E423EF"/>
    <w:rsid w:val="00EA7170"/>
    <w:rsid w:val="00EC7B27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  <w:style w:type="paragraph" w:customStyle="1" w:styleId="ListParagraph70b8baa3-3548-4421-b909-ef32c35de2cd">
    <w:name w:val="List Paragraph_70b8baa3-3548-4421-b909-ef32c35de2cd"/>
    <w:basedOn w:val="a"/>
    <w:qFormat/>
    <w:rsid w:val="00086A50"/>
    <w:pPr>
      <w:ind w:firstLineChars="200" w:firstLine="420"/>
    </w:pPr>
    <w:rPr>
      <w:rFonts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516</Words>
  <Characters>2945</Characters>
  <Application>Microsoft Office Word</Application>
  <DocSecurity>0</DocSecurity>
  <Lines>24</Lines>
  <Paragraphs>6</Paragraphs>
  <ScaleCrop>false</ScaleCrop>
  <Company>微软中国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张红叶</cp:lastModifiedBy>
  <cp:revision>47</cp:revision>
  <dcterms:created xsi:type="dcterms:W3CDTF">2023-08-03T08:33:00Z</dcterms:created>
  <dcterms:modified xsi:type="dcterms:W3CDTF">2023-12-20T08:02:00Z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